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9"/>
        <w:pBdr>
          <w:top w:val="none" w:color="auto" w:sz="0" w:space="0"/>
          <w:left w:val="none" w:color="auto" w:sz="0" w:space="0"/>
          <w:bottom w:val="none" w:color="auto" w:sz="0" w:space="0"/>
          <w:right w:val="none" w:color="auto" w:sz="0" w:space="0"/>
        </w:pBdr>
        <w:spacing w:line="540" w:lineRule="exact"/>
        <w:jc w:val="center"/>
        <w:rPr>
          <w:rFonts w:ascii="华文中宋" w:hAnsi="华文中宋" w:eastAsia="仿宋" w:cs="华文中宋"/>
          <w:b/>
          <w:bCs/>
          <w:color w:val="auto"/>
          <w:kern w:val="0"/>
          <w:sz w:val="32"/>
          <w:szCs w:val="52"/>
        </w:rPr>
      </w:pPr>
    </w:p>
    <w:p>
      <w:pPr>
        <w:pStyle w:val="49"/>
        <w:pBdr>
          <w:top w:val="none" w:color="auto" w:sz="0" w:space="0"/>
          <w:left w:val="none" w:color="auto" w:sz="0" w:space="0"/>
          <w:bottom w:val="none" w:color="auto" w:sz="0" w:space="0"/>
          <w:right w:val="none" w:color="auto" w:sz="0" w:space="0"/>
        </w:pBdr>
        <w:spacing w:line="540" w:lineRule="exact"/>
        <w:jc w:val="center"/>
        <w:rPr>
          <w:rFonts w:ascii="华文中宋" w:hAnsi="华文中宋" w:eastAsia="仿宋" w:cs="华文中宋"/>
          <w:b/>
          <w:bCs/>
          <w:color w:val="auto"/>
          <w:kern w:val="0"/>
          <w:sz w:val="32"/>
          <w:szCs w:val="52"/>
        </w:rPr>
      </w:pPr>
    </w:p>
    <w:p>
      <w:pPr>
        <w:pStyle w:val="49"/>
        <w:pBdr>
          <w:top w:val="none" w:color="auto" w:sz="0" w:space="0"/>
          <w:left w:val="none" w:color="auto" w:sz="0" w:space="0"/>
          <w:bottom w:val="none" w:color="auto" w:sz="0" w:space="0"/>
          <w:right w:val="none" w:color="auto" w:sz="0" w:space="0"/>
        </w:pBdr>
        <w:spacing w:line="540" w:lineRule="exact"/>
        <w:jc w:val="center"/>
        <w:rPr>
          <w:rFonts w:ascii="华文中宋" w:hAnsi="华文中宋" w:eastAsia="仿宋" w:cs="华文中宋"/>
          <w:b/>
          <w:bCs/>
          <w:color w:val="auto"/>
          <w:kern w:val="0"/>
          <w:sz w:val="32"/>
          <w:szCs w:val="52"/>
        </w:rPr>
      </w:pPr>
    </w:p>
    <w:p>
      <w:pPr>
        <w:pStyle w:val="49"/>
        <w:pBdr>
          <w:top w:val="none" w:color="auto" w:sz="0" w:space="0"/>
          <w:left w:val="none" w:color="auto" w:sz="0" w:space="0"/>
          <w:bottom w:val="none" w:color="auto" w:sz="0" w:space="0"/>
          <w:right w:val="none" w:color="auto" w:sz="0" w:space="0"/>
        </w:pBdr>
        <w:spacing w:line="540" w:lineRule="exact"/>
        <w:jc w:val="center"/>
        <w:rPr>
          <w:rFonts w:ascii="华文中宋" w:hAnsi="华文中宋" w:eastAsia="仿宋" w:cs="华文中宋"/>
          <w:b/>
          <w:bCs/>
          <w:color w:val="auto"/>
          <w:kern w:val="0"/>
          <w:sz w:val="32"/>
          <w:szCs w:val="52"/>
        </w:rPr>
      </w:pPr>
    </w:p>
    <w:p>
      <w:pPr>
        <w:pStyle w:val="49"/>
        <w:pBdr>
          <w:top w:val="none" w:color="auto" w:sz="0" w:space="0"/>
          <w:left w:val="none" w:color="auto" w:sz="0" w:space="0"/>
          <w:bottom w:val="none" w:color="auto" w:sz="0" w:space="0"/>
          <w:right w:val="none" w:color="auto" w:sz="0" w:space="0"/>
        </w:pBdr>
        <w:spacing w:line="540" w:lineRule="exact"/>
        <w:jc w:val="center"/>
        <w:rPr>
          <w:rFonts w:ascii="华文中宋" w:hAnsi="华文中宋" w:eastAsia="仿宋" w:cs="华文中宋"/>
          <w:b/>
          <w:bCs/>
          <w:color w:val="auto"/>
          <w:kern w:val="0"/>
          <w:sz w:val="32"/>
          <w:szCs w:val="52"/>
        </w:rPr>
      </w:pPr>
    </w:p>
    <w:p>
      <w:pPr>
        <w:pStyle w:val="49"/>
        <w:pBdr>
          <w:top w:val="none" w:color="auto" w:sz="0" w:space="0"/>
          <w:left w:val="none" w:color="auto" w:sz="0" w:space="0"/>
          <w:bottom w:val="none" w:color="auto" w:sz="0" w:space="0"/>
          <w:right w:val="none" w:color="auto" w:sz="0" w:space="0"/>
        </w:pBdr>
        <w:spacing w:line="540" w:lineRule="exact"/>
        <w:jc w:val="center"/>
        <w:rPr>
          <w:rFonts w:ascii="华文中宋" w:hAnsi="华文中宋" w:eastAsia="仿宋" w:cs="华文中宋"/>
          <w:b/>
          <w:bCs/>
          <w:color w:val="auto"/>
          <w:kern w:val="0"/>
          <w:sz w:val="32"/>
          <w:szCs w:val="52"/>
        </w:rPr>
      </w:pPr>
    </w:p>
    <w:p>
      <w:pPr>
        <w:pStyle w:val="49"/>
        <w:pBdr>
          <w:top w:val="none" w:color="auto" w:sz="0" w:space="0"/>
          <w:left w:val="none" w:color="auto" w:sz="0" w:space="0"/>
          <w:bottom w:val="none" w:color="auto" w:sz="0" w:space="0"/>
          <w:right w:val="none" w:color="auto" w:sz="0" w:space="0"/>
        </w:pBdr>
        <w:spacing w:line="540" w:lineRule="exact"/>
        <w:jc w:val="center"/>
        <w:rPr>
          <w:rFonts w:ascii="华文中宋" w:hAnsi="华文中宋" w:eastAsia="仿宋" w:cs="华文中宋"/>
          <w:b/>
          <w:bCs/>
          <w:color w:val="auto"/>
          <w:kern w:val="0"/>
          <w:sz w:val="32"/>
          <w:szCs w:val="52"/>
        </w:rPr>
      </w:pPr>
    </w:p>
    <w:p>
      <w:pPr>
        <w:pStyle w:val="49"/>
        <w:pBdr>
          <w:top w:val="none" w:color="auto" w:sz="0" w:space="0"/>
          <w:left w:val="none" w:color="auto" w:sz="0" w:space="0"/>
          <w:bottom w:val="none" w:color="auto" w:sz="0" w:space="0"/>
          <w:right w:val="none" w:color="auto" w:sz="0" w:space="0"/>
        </w:pBdr>
        <w:spacing w:line="540" w:lineRule="exact"/>
        <w:jc w:val="center"/>
        <w:rPr>
          <w:rFonts w:ascii="华文中宋" w:hAnsi="华文中宋" w:eastAsia="仿宋" w:cs="华文中宋"/>
          <w:b/>
          <w:bCs/>
          <w:color w:val="auto"/>
          <w:kern w:val="0"/>
          <w:sz w:val="32"/>
          <w:szCs w:val="52"/>
        </w:rPr>
      </w:pPr>
    </w:p>
    <w:p>
      <w:pPr>
        <w:pStyle w:val="49"/>
        <w:pBdr>
          <w:top w:val="none" w:color="auto" w:sz="0" w:space="0"/>
          <w:left w:val="none" w:color="auto" w:sz="0" w:space="0"/>
          <w:bottom w:val="none" w:color="auto" w:sz="0" w:space="0"/>
          <w:right w:val="none" w:color="auto" w:sz="0" w:space="0"/>
        </w:pBdr>
        <w:spacing w:line="540" w:lineRule="exact"/>
        <w:jc w:val="center"/>
        <w:rPr>
          <w:rFonts w:ascii="华文中宋" w:hAnsi="华文中宋" w:eastAsia="仿宋" w:cs="华文中宋"/>
          <w:b/>
          <w:bCs/>
          <w:color w:val="auto"/>
          <w:kern w:val="0"/>
          <w:sz w:val="32"/>
          <w:szCs w:val="52"/>
        </w:rPr>
      </w:pPr>
    </w:p>
    <w:p>
      <w:pPr>
        <w:pStyle w:val="49"/>
        <w:pBdr>
          <w:top w:val="none" w:color="auto" w:sz="0" w:space="0"/>
          <w:left w:val="none" w:color="auto" w:sz="0" w:space="0"/>
          <w:bottom w:val="none" w:color="auto" w:sz="0" w:space="0"/>
          <w:right w:val="none" w:color="auto" w:sz="0" w:space="0"/>
        </w:pBdr>
        <w:spacing w:line="540" w:lineRule="exact"/>
        <w:jc w:val="center"/>
        <w:rPr>
          <w:rFonts w:ascii="华文中宋" w:hAnsi="华文中宋" w:eastAsia="仿宋" w:cs="华文中宋"/>
          <w:b/>
          <w:bCs/>
          <w:color w:val="auto"/>
          <w:kern w:val="0"/>
          <w:sz w:val="32"/>
          <w:szCs w:val="52"/>
          <w:lang w:val="zh-TW" w:eastAsia="zh-TW"/>
        </w:rPr>
      </w:pPr>
      <w:r>
        <w:rPr>
          <w:rFonts w:hint="eastAsia" w:ascii="华文中宋" w:hAnsi="华文中宋" w:eastAsia="仿宋" w:cs="华文中宋"/>
          <w:b/>
          <w:bCs/>
          <w:color w:val="auto"/>
          <w:kern w:val="0"/>
          <w:sz w:val="32"/>
          <w:szCs w:val="52"/>
          <w:lang w:val="zh-TW" w:eastAsia="zh-TW"/>
        </w:rPr>
        <w:t>新疆财政支出绩效自评报告</w:t>
      </w:r>
    </w:p>
    <w:p>
      <w:pPr>
        <w:pStyle w:val="49"/>
        <w:pBdr>
          <w:top w:val="none" w:color="auto" w:sz="0" w:space="0"/>
          <w:left w:val="none" w:color="auto" w:sz="0" w:space="0"/>
          <w:bottom w:val="none" w:color="auto" w:sz="0" w:space="0"/>
          <w:right w:val="none" w:color="auto" w:sz="0" w:space="0"/>
        </w:pBdr>
        <w:spacing w:line="540" w:lineRule="exact"/>
        <w:jc w:val="center"/>
        <w:rPr>
          <w:rFonts w:ascii="华文中宋" w:hAnsi="华文中宋" w:eastAsia="仿宋" w:cs="华文中宋"/>
          <w:b/>
          <w:bCs/>
          <w:color w:val="auto"/>
          <w:kern w:val="0"/>
          <w:sz w:val="32"/>
          <w:szCs w:val="52"/>
        </w:rPr>
      </w:pPr>
    </w:p>
    <w:p>
      <w:pPr>
        <w:pStyle w:val="49"/>
        <w:pBdr>
          <w:top w:val="none" w:color="auto" w:sz="0" w:space="0"/>
          <w:left w:val="none" w:color="auto" w:sz="0" w:space="0"/>
          <w:bottom w:val="none" w:color="auto" w:sz="0" w:space="0"/>
          <w:right w:val="none" w:color="auto" w:sz="0" w:space="0"/>
        </w:pBdr>
        <w:spacing w:line="540" w:lineRule="exact"/>
        <w:jc w:val="center"/>
        <w:rPr>
          <w:rFonts w:eastAsia="仿宋"/>
          <w:color w:val="auto"/>
          <w:kern w:val="0"/>
          <w:sz w:val="32"/>
          <w:szCs w:val="36"/>
          <w:lang w:val="zh-TW" w:eastAsia="zh-TW"/>
        </w:rPr>
      </w:pPr>
      <w:r>
        <w:rPr>
          <w:rFonts w:hint="eastAsia" w:ascii="仿宋_GB2312" w:hAnsi="仿宋_GB2312" w:eastAsia="仿宋" w:cs="仿宋_GB2312"/>
          <w:color w:val="auto"/>
          <w:kern w:val="0"/>
          <w:sz w:val="32"/>
          <w:szCs w:val="36"/>
          <w:lang w:val="zh-TW" w:eastAsia="zh-TW"/>
        </w:rPr>
        <w:t>（</w:t>
      </w:r>
      <w:r>
        <w:rPr>
          <w:rFonts w:ascii="仿宋_GB2312" w:hAnsi="仿宋_GB2312" w:eastAsia="仿宋" w:cs="仿宋_GB2312"/>
          <w:color w:val="auto"/>
          <w:kern w:val="0"/>
          <w:sz w:val="32"/>
          <w:szCs w:val="36"/>
          <w:lang w:val="zh-TW" w:eastAsia="zh-TW"/>
        </w:rPr>
        <w:t>201</w:t>
      </w:r>
      <w:r>
        <w:rPr>
          <w:rFonts w:ascii="仿宋_GB2312" w:hAnsi="仿宋_GB2312" w:eastAsia="仿宋" w:cs="仿宋_GB2312"/>
          <w:color w:val="auto"/>
          <w:kern w:val="0"/>
          <w:sz w:val="32"/>
          <w:szCs w:val="36"/>
          <w:lang w:val="zh-TW"/>
        </w:rPr>
        <w:t>8</w:t>
      </w:r>
      <w:r>
        <w:rPr>
          <w:rFonts w:hint="eastAsia" w:ascii="仿宋_GB2312" w:hAnsi="仿宋_GB2312" w:eastAsia="仿宋" w:cs="仿宋_GB2312"/>
          <w:color w:val="auto"/>
          <w:kern w:val="0"/>
          <w:sz w:val="32"/>
          <w:szCs w:val="36"/>
          <w:lang w:val="zh-TW" w:eastAsia="zh-TW"/>
        </w:rPr>
        <w:t>年度）</w:t>
      </w:r>
    </w:p>
    <w:p>
      <w:pPr>
        <w:pStyle w:val="49"/>
        <w:pBdr>
          <w:top w:val="none" w:color="auto" w:sz="0" w:space="0"/>
          <w:left w:val="none" w:color="auto" w:sz="0" w:space="0"/>
          <w:bottom w:val="none" w:color="auto" w:sz="0" w:space="0"/>
          <w:right w:val="none" w:color="auto" w:sz="0" w:space="0"/>
        </w:pBdr>
        <w:spacing w:line="540" w:lineRule="exact"/>
        <w:jc w:val="center"/>
        <w:rPr>
          <w:rFonts w:eastAsia="仿宋"/>
          <w:color w:val="auto"/>
          <w:kern w:val="0"/>
          <w:sz w:val="32"/>
          <w:szCs w:val="30"/>
        </w:rPr>
      </w:pPr>
    </w:p>
    <w:p>
      <w:pPr>
        <w:pStyle w:val="49"/>
        <w:pBdr>
          <w:top w:val="none" w:color="auto" w:sz="0" w:space="0"/>
          <w:left w:val="none" w:color="auto" w:sz="0" w:space="0"/>
          <w:bottom w:val="none" w:color="auto" w:sz="0" w:space="0"/>
          <w:right w:val="none" w:color="auto" w:sz="0" w:space="0"/>
        </w:pBdr>
        <w:spacing w:line="540" w:lineRule="exact"/>
        <w:jc w:val="center"/>
        <w:rPr>
          <w:rFonts w:eastAsia="仿宋"/>
          <w:color w:val="auto"/>
          <w:kern w:val="0"/>
          <w:sz w:val="32"/>
          <w:szCs w:val="30"/>
        </w:rPr>
      </w:pPr>
    </w:p>
    <w:p>
      <w:pPr>
        <w:pStyle w:val="49"/>
        <w:pBdr>
          <w:top w:val="none" w:color="auto" w:sz="0" w:space="0"/>
          <w:left w:val="none" w:color="auto" w:sz="0" w:space="0"/>
          <w:bottom w:val="none" w:color="auto" w:sz="0" w:space="0"/>
          <w:right w:val="none" w:color="auto" w:sz="0" w:space="0"/>
        </w:pBdr>
        <w:spacing w:line="540" w:lineRule="exact"/>
        <w:jc w:val="center"/>
        <w:rPr>
          <w:rFonts w:eastAsia="仿宋"/>
          <w:color w:val="auto"/>
          <w:kern w:val="0"/>
          <w:sz w:val="32"/>
          <w:szCs w:val="30"/>
        </w:rPr>
      </w:pPr>
    </w:p>
    <w:p>
      <w:pPr>
        <w:pStyle w:val="49"/>
        <w:pBdr>
          <w:top w:val="none" w:color="auto" w:sz="0" w:space="0"/>
          <w:left w:val="none" w:color="auto" w:sz="0" w:space="0"/>
          <w:bottom w:val="none" w:color="auto" w:sz="0" w:space="0"/>
          <w:right w:val="none" w:color="auto" w:sz="0" w:space="0"/>
        </w:pBdr>
        <w:spacing w:line="540" w:lineRule="exact"/>
        <w:jc w:val="center"/>
        <w:rPr>
          <w:rFonts w:eastAsia="仿宋"/>
          <w:color w:val="auto"/>
          <w:kern w:val="0"/>
          <w:sz w:val="32"/>
          <w:szCs w:val="30"/>
        </w:rPr>
      </w:pPr>
    </w:p>
    <w:p>
      <w:pPr>
        <w:pStyle w:val="49"/>
        <w:pBdr>
          <w:top w:val="none" w:color="auto" w:sz="0" w:space="0"/>
          <w:left w:val="none" w:color="auto" w:sz="0" w:space="0"/>
          <w:bottom w:val="none" w:color="auto" w:sz="0" w:space="0"/>
          <w:right w:val="none" w:color="auto" w:sz="0" w:space="0"/>
        </w:pBdr>
        <w:spacing w:line="540" w:lineRule="exact"/>
        <w:jc w:val="center"/>
        <w:rPr>
          <w:rFonts w:eastAsia="仿宋"/>
          <w:color w:val="auto"/>
          <w:kern w:val="0"/>
          <w:sz w:val="32"/>
          <w:szCs w:val="30"/>
        </w:rPr>
      </w:pPr>
    </w:p>
    <w:p>
      <w:pPr>
        <w:pStyle w:val="49"/>
        <w:pBdr>
          <w:top w:val="none" w:color="auto" w:sz="0" w:space="0"/>
          <w:left w:val="none" w:color="auto" w:sz="0" w:space="0"/>
          <w:bottom w:val="none" w:color="auto" w:sz="0" w:space="0"/>
          <w:right w:val="none" w:color="auto" w:sz="0" w:space="0"/>
        </w:pBdr>
        <w:spacing w:line="540" w:lineRule="exact"/>
        <w:rPr>
          <w:rFonts w:eastAsia="仿宋"/>
          <w:color w:val="auto"/>
          <w:kern w:val="0"/>
          <w:sz w:val="32"/>
          <w:szCs w:val="30"/>
        </w:rPr>
      </w:pPr>
    </w:p>
    <w:p>
      <w:pPr>
        <w:pStyle w:val="49"/>
        <w:pBdr>
          <w:top w:val="none" w:color="auto" w:sz="0" w:space="0"/>
          <w:left w:val="none" w:color="auto" w:sz="0" w:space="0"/>
          <w:bottom w:val="none" w:color="auto" w:sz="0" w:space="0"/>
          <w:right w:val="none" w:color="auto" w:sz="0" w:space="0"/>
        </w:pBdr>
        <w:spacing w:line="540" w:lineRule="exact"/>
        <w:rPr>
          <w:rFonts w:eastAsia="仿宋"/>
          <w:color w:val="auto"/>
          <w:kern w:val="0"/>
          <w:sz w:val="32"/>
          <w:szCs w:val="30"/>
        </w:rPr>
      </w:pPr>
    </w:p>
    <w:p>
      <w:pPr>
        <w:pStyle w:val="49"/>
        <w:pBdr>
          <w:top w:val="none" w:color="auto" w:sz="0" w:space="0"/>
          <w:left w:val="none" w:color="auto" w:sz="0" w:space="0"/>
          <w:bottom w:val="none" w:color="auto" w:sz="0" w:space="0"/>
          <w:right w:val="none" w:color="auto" w:sz="0" w:space="0"/>
        </w:pBdr>
        <w:spacing w:line="700" w:lineRule="exact"/>
        <w:jc w:val="left"/>
        <w:rPr>
          <w:rFonts w:eastAsia="仿宋"/>
          <w:color w:val="auto"/>
          <w:kern w:val="0"/>
          <w:sz w:val="32"/>
          <w:szCs w:val="36"/>
          <w:lang w:val="zh-TW"/>
        </w:rPr>
      </w:pPr>
      <w:r>
        <w:rPr>
          <w:rFonts w:hint="eastAsia" w:ascii="仿宋_GB2312" w:hAnsi="仿宋_GB2312" w:eastAsia="仿宋" w:cs="仿宋_GB2312"/>
          <w:color w:val="auto"/>
          <w:kern w:val="0"/>
          <w:sz w:val="32"/>
          <w:szCs w:val="36"/>
          <w:lang w:val="zh-TW" w:eastAsia="zh-TW"/>
        </w:rPr>
        <w:t>项目名称：</w:t>
      </w:r>
      <w:r>
        <w:rPr>
          <w:rFonts w:hint="eastAsia" w:ascii="仿宋_GB2312" w:hAnsi="仿宋_GB2312" w:eastAsia="仿宋" w:cs="仿宋_GB2312"/>
          <w:color w:val="auto"/>
          <w:kern w:val="0"/>
          <w:sz w:val="32"/>
          <w:szCs w:val="36"/>
          <w:lang w:val="zh-TW"/>
        </w:rPr>
        <w:t>彩票公益金</w:t>
      </w:r>
      <w:r>
        <w:rPr>
          <w:rFonts w:ascii="仿宋_GB2312" w:hAnsi="仿宋_GB2312" w:eastAsia="仿宋" w:cs="仿宋_GB2312"/>
          <w:color w:val="auto"/>
          <w:kern w:val="0"/>
          <w:sz w:val="32"/>
          <w:szCs w:val="36"/>
        </w:rPr>
        <w:t>-</w:t>
      </w:r>
      <w:r>
        <w:rPr>
          <w:rFonts w:hint="eastAsia" w:ascii="仿宋_GB2312" w:hAnsi="仿宋_GB2312" w:eastAsia="仿宋" w:cs="仿宋_GB2312"/>
          <w:color w:val="auto"/>
          <w:kern w:val="0"/>
          <w:sz w:val="32"/>
          <w:szCs w:val="36"/>
          <w:lang w:val="zh-TW"/>
        </w:rPr>
        <w:t>农牧民体育健身项目</w:t>
      </w:r>
    </w:p>
    <w:p>
      <w:pPr>
        <w:pStyle w:val="49"/>
        <w:pBdr>
          <w:top w:val="none" w:color="auto" w:sz="0" w:space="0"/>
          <w:left w:val="none" w:color="auto" w:sz="0" w:space="0"/>
          <w:bottom w:val="none" w:color="auto" w:sz="0" w:space="0"/>
          <w:right w:val="none" w:color="auto" w:sz="0" w:space="0"/>
        </w:pBdr>
        <w:spacing w:line="700" w:lineRule="exact"/>
        <w:jc w:val="left"/>
        <w:rPr>
          <w:rFonts w:ascii="仿宋_GB2312" w:hAnsi="仿宋_GB2312" w:eastAsia="仿宋" w:cs="仿宋_GB2312"/>
          <w:color w:val="auto"/>
          <w:kern w:val="0"/>
          <w:sz w:val="32"/>
          <w:szCs w:val="36"/>
        </w:rPr>
      </w:pPr>
      <w:r>
        <w:rPr>
          <w:rFonts w:hint="eastAsia" w:ascii="仿宋_GB2312" w:hAnsi="仿宋_GB2312" w:eastAsia="仿宋" w:cs="仿宋_GB2312"/>
          <w:color w:val="auto"/>
          <w:kern w:val="0"/>
          <w:sz w:val="32"/>
          <w:szCs w:val="36"/>
          <w:lang w:val="zh-TW" w:eastAsia="zh-TW"/>
        </w:rPr>
        <w:t>实施单位（公章）：</w:t>
      </w:r>
      <w:r>
        <w:rPr>
          <w:rFonts w:hint="eastAsia" w:ascii="仿宋_GB2312" w:hAnsi="仿宋_GB2312" w:eastAsia="仿宋" w:cs="仿宋_GB2312"/>
          <w:color w:val="auto"/>
          <w:kern w:val="0"/>
          <w:sz w:val="32"/>
          <w:szCs w:val="36"/>
          <w:lang w:val="zh-TW"/>
        </w:rPr>
        <w:t>英吉沙县文化体育广播影视局</w:t>
      </w:r>
    </w:p>
    <w:p>
      <w:pPr>
        <w:pStyle w:val="49"/>
        <w:pBdr>
          <w:top w:val="none" w:color="auto" w:sz="0" w:space="0"/>
          <w:left w:val="none" w:color="auto" w:sz="0" w:space="0"/>
          <w:bottom w:val="none" w:color="auto" w:sz="0" w:space="0"/>
          <w:right w:val="none" w:color="auto" w:sz="0" w:space="0"/>
        </w:pBdr>
        <w:spacing w:line="700" w:lineRule="exact"/>
        <w:jc w:val="left"/>
        <w:rPr>
          <w:rFonts w:ascii="仿宋_GB2312" w:hAnsi="仿宋_GB2312" w:eastAsia="仿宋" w:cs="仿宋_GB2312"/>
          <w:color w:val="auto"/>
          <w:kern w:val="0"/>
          <w:sz w:val="32"/>
          <w:szCs w:val="36"/>
        </w:rPr>
      </w:pPr>
      <w:r>
        <w:rPr>
          <w:rFonts w:hint="eastAsia" w:ascii="仿宋_GB2312" w:hAnsi="仿宋_GB2312" w:eastAsia="仿宋" w:cs="仿宋_GB2312"/>
          <w:color w:val="auto"/>
          <w:kern w:val="0"/>
          <w:sz w:val="32"/>
          <w:szCs w:val="36"/>
          <w:lang w:val="zh-TW" w:eastAsia="zh-TW"/>
        </w:rPr>
        <w:t>主管部门（公章）：</w:t>
      </w:r>
      <w:r>
        <w:rPr>
          <w:rFonts w:hint="eastAsia" w:ascii="仿宋_GB2312" w:hAnsi="仿宋_GB2312" w:eastAsia="仿宋" w:cs="仿宋_GB2312"/>
          <w:color w:val="auto"/>
          <w:kern w:val="0"/>
          <w:sz w:val="32"/>
          <w:szCs w:val="36"/>
          <w:lang w:val="zh-TW"/>
        </w:rPr>
        <w:t>英吉沙县文化体育广播影视局</w:t>
      </w:r>
    </w:p>
    <w:p>
      <w:pPr>
        <w:pStyle w:val="49"/>
        <w:pBdr>
          <w:top w:val="none" w:color="auto" w:sz="0" w:space="0"/>
          <w:left w:val="none" w:color="auto" w:sz="0" w:space="0"/>
          <w:bottom w:val="none" w:color="auto" w:sz="0" w:space="0"/>
          <w:right w:val="none" w:color="auto" w:sz="0" w:space="0"/>
        </w:pBdr>
        <w:spacing w:line="700" w:lineRule="exact"/>
        <w:jc w:val="left"/>
        <w:rPr>
          <w:rFonts w:eastAsia="仿宋"/>
          <w:color w:val="auto"/>
          <w:kern w:val="0"/>
          <w:sz w:val="32"/>
          <w:szCs w:val="36"/>
          <w:lang w:val="zh-TW"/>
        </w:rPr>
      </w:pPr>
      <w:r>
        <w:rPr>
          <w:rFonts w:hint="eastAsia" w:ascii="仿宋_GB2312" w:hAnsi="仿宋_GB2312" w:eastAsia="仿宋" w:cs="仿宋_GB2312"/>
          <w:color w:val="auto"/>
          <w:kern w:val="0"/>
          <w:sz w:val="32"/>
          <w:szCs w:val="36"/>
          <w:lang w:val="zh-TW" w:eastAsia="zh-TW"/>
        </w:rPr>
        <w:t>项目负责人（签章）：</w:t>
      </w:r>
      <w:r>
        <w:rPr>
          <w:rFonts w:hint="eastAsia" w:ascii="仿宋_GB2312" w:hAnsi="仿宋_GB2312" w:eastAsia="仿宋" w:cs="仿宋_GB2312"/>
          <w:color w:val="auto"/>
          <w:kern w:val="0"/>
          <w:sz w:val="32"/>
          <w:szCs w:val="36"/>
          <w:lang w:val="zh-TW"/>
        </w:rPr>
        <w:t>刘刚</w:t>
      </w:r>
    </w:p>
    <w:p>
      <w:pPr>
        <w:pStyle w:val="49"/>
        <w:pBdr>
          <w:top w:val="none" w:color="auto" w:sz="0" w:space="0"/>
          <w:left w:val="none" w:color="auto" w:sz="0" w:space="0"/>
          <w:bottom w:val="none" w:color="auto" w:sz="0" w:space="0"/>
          <w:right w:val="none" w:color="auto" w:sz="0" w:space="0"/>
        </w:pBdr>
        <w:spacing w:line="700" w:lineRule="exact"/>
        <w:jc w:val="left"/>
        <w:rPr>
          <w:rFonts w:ascii="仿宋_GB2312" w:hAnsi="仿宋_GB2312" w:eastAsia="仿宋" w:cs="仿宋_GB2312"/>
          <w:color w:val="auto"/>
          <w:kern w:val="0"/>
          <w:sz w:val="32"/>
          <w:szCs w:val="36"/>
          <w:lang w:val="zh-TW" w:eastAsia="zh-TW"/>
        </w:rPr>
      </w:pPr>
      <w:r>
        <w:rPr>
          <w:rFonts w:hint="eastAsia" w:ascii="仿宋_GB2312" w:hAnsi="仿宋_GB2312" w:eastAsia="仿宋" w:cs="仿宋_GB2312"/>
          <w:color w:val="auto"/>
          <w:kern w:val="0"/>
          <w:sz w:val="32"/>
          <w:szCs w:val="36"/>
          <w:lang w:val="zh-TW" w:eastAsia="zh-TW"/>
        </w:rPr>
        <w:t>填报时间：</w:t>
      </w:r>
      <w:r>
        <w:rPr>
          <w:rFonts w:ascii="仿宋_GB2312" w:hAnsi="仿宋_GB2312" w:eastAsia="仿宋" w:cs="仿宋_GB2312"/>
          <w:color w:val="auto"/>
          <w:kern w:val="0"/>
          <w:sz w:val="32"/>
          <w:szCs w:val="36"/>
          <w:lang w:val="zh-TW" w:eastAsia="zh-TW"/>
        </w:rPr>
        <w:t>201</w:t>
      </w:r>
      <w:r>
        <w:rPr>
          <w:rFonts w:ascii="仿宋_GB2312" w:hAnsi="仿宋_GB2312" w:eastAsia="仿宋" w:cs="仿宋_GB2312"/>
          <w:color w:val="auto"/>
          <w:kern w:val="0"/>
          <w:sz w:val="32"/>
          <w:szCs w:val="36"/>
          <w:lang w:val="zh-TW"/>
        </w:rPr>
        <w:t>8</w:t>
      </w:r>
      <w:r>
        <w:rPr>
          <w:rFonts w:hint="eastAsia" w:ascii="仿宋_GB2312" w:hAnsi="仿宋_GB2312" w:eastAsia="仿宋" w:cs="仿宋_GB2312"/>
          <w:color w:val="auto"/>
          <w:kern w:val="0"/>
          <w:sz w:val="32"/>
          <w:szCs w:val="36"/>
          <w:lang w:val="zh-TW" w:eastAsia="zh-TW"/>
        </w:rPr>
        <w:t>年</w:t>
      </w:r>
      <w:r>
        <w:rPr>
          <w:rFonts w:ascii="仿宋_GB2312" w:hAnsi="仿宋_GB2312" w:eastAsia="仿宋" w:cs="仿宋_GB2312"/>
          <w:color w:val="auto"/>
          <w:kern w:val="0"/>
          <w:sz w:val="32"/>
          <w:szCs w:val="36"/>
          <w:lang w:val="zh-TW" w:eastAsia="zh-TW"/>
        </w:rPr>
        <w:t>12</w:t>
      </w:r>
      <w:r>
        <w:rPr>
          <w:rFonts w:hint="eastAsia" w:ascii="仿宋_GB2312" w:hAnsi="仿宋_GB2312" w:eastAsia="仿宋" w:cs="仿宋_GB2312"/>
          <w:color w:val="auto"/>
          <w:kern w:val="0"/>
          <w:sz w:val="32"/>
          <w:szCs w:val="36"/>
          <w:lang w:val="zh-TW" w:eastAsia="zh-TW"/>
        </w:rPr>
        <w:t>月</w:t>
      </w:r>
      <w:r>
        <w:rPr>
          <w:rFonts w:ascii="仿宋_GB2312" w:hAnsi="仿宋_GB2312" w:eastAsia="仿宋" w:cs="仿宋_GB2312"/>
          <w:color w:val="auto"/>
          <w:kern w:val="0"/>
          <w:sz w:val="32"/>
          <w:szCs w:val="36"/>
          <w:lang w:val="zh-TW"/>
        </w:rPr>
        <w:t>25</w:t>
      </w:r>
      <w:r>
        <w:rPr>
          <w:rFonts w:hint="eastAsia" w:ascii="仿宋_GB2312" w:hAnsi="仿宋_GB2312" w:eastAsia="仿宋" w:cs="仿宋_GB2312"/>
          <w:color w:val="auto"/>
          <w:kern w:val="0"/>
          <w:sz w:val="32"/>
          <w:szCs w:val="36"/>
          <w:lang w:val="zh-TW" w:eastAsia="zh-TW"/>
        </w:rPr>
        <w:t>日</w:t>
      </w:r>
    </w:p>
    <w:p>
      <w:pPr>
        <w:pStyle w:val="49"/>
        <w:pBdr>
          <w:top w:val="none" w:color="auto" w:sz="0" w:space="0"/>
          <w:left w:val="none" w:color="auto" w:sz="0" w:space="0"/>
          <w:bottom w:val="none" w:color="auto" w:sz="0" w:space="0"/>
          <w:right w:val="none" w:color="auto" w:sz="0" w:space="0"/>
        </w:pBdr>
        <w:spacing w:line="700" w:lineRule="exact"/>
        <w:ind w:firstLine="624" w:firstLineChars="200"/>
        <w:jc w:val="left"/>
        <w:rPr>
          <w:rStyle w:val="19"/>
          <w:rFonts w:ascii="黑体" w:hAnsi="黑体" w:eastAsia="仿宋" w:cs="Arial Unicode MS"/>
          <w:b w:val="0"/>
          <w:color w:val="auto"/>
          <w:spacing w:val="-4"/>
          <w:sz w:val="32"/>
          <w:szCs w:val="32"/>
        </w:rPr>
      </w:pPr>
    </w:p>
    <w:p>
      <w:pPr>
        <w:pStyle w:val="49"/>
        <w:pBdr>
          <w:top w:val="none" w:color="auto" w:sz="0" w:space="0"/>
          <w:left w:val="none" w:color="auto" w:sz="0" w:space="0"/>
          <w:bottom w:val="none" w:color="auto" w:sz="0" w:space="0"/>
          <w:right w:val="none" w:color="auto" w:sz="0" w:space="0"/>
        </w:pBdr>
        <w:spacing w:line="700" w:lineRule="exact"/>
        <w:ind w:firstLine="464" w:firstLineChars="200"/>
        <w:jc w:val="left"/>
        <w:rPr>
          <w:rStyle w:val="19"/>
          <w:rFonts w:ascii="宋体" w:cs="Arial Unicode MS"/>
          <w:b w:val="0"/>
          <w:color w:val="auto"/>
          <w:spacing w:val="-4"/>
          <w:sz w:val="24"/>
          <w:szCs w:val="24"/>
        </w:rPr>
      </w:pPr>
      <w:r>
        <w:rPr>
          <w:rStyle w:val="19"/>
          <w:rFonts w:hint="eastAsia" w:ascii="宋体" w:hAnsi="宋体" w:cs="Arial Unicode MS"/>
          <w:b w:val="0"/>
          <w:color w:val="auto"/>
          <w:spacing w:val="-4"/>
          <w:sz w:val="24"/>
          <w:szCs w:val="24"/>
        </w:rPr>
        <w:t>一、项目概况</w:t>
      </w:r>
    </w:p>
    <w:p>
      <w:pPr>
        <w:adjustRightInd w:val="0"/>
        <w:snapToGrid w:val="0"/>
        <w:spacing w:line="560" w:lineRule="exact"/>
        <w:ind w:firstLine="466" w:firstLineChars="200"/>
        <w:rPr>
          <w:rStyle w:val="19"/>
          <w:rFonts w:ascii="宋体"/>
          <w:spacing w:val="-4"/>
          <w:sz w:val="24"/>
        </w:rPr>
      </w:pPr>
      <w:r>
        <w:rPr>
          <w:rStyle w:val="19"/>
          <w:rFonts w:hint="eastAsia" w:ascii="宋体" w:hAnsi="宋体"/>
          <w:spacing w:val="-4"/>
          <w:sz w:val="24"/>
        </w:rPr>
        <w:t>（一）项目单位基本情况</w:t>
      </w:r>
    </w:p>
    <w:p>
      <w:pPr>
        <w:pStyle w:val="16"/>
        <w:shd w:val="clear" w:color="auto" w:fill="FFFFFF"/>
        <w:spacing w:before="0" w:beforeAutospacing="0" w:after="0" w:line="560" w:lineRule="exact"/>
        <w:ind w:firstLine="480" w:firstLineChars="200"/>
        <w:rPr>
          <w:rFonts w:ascii="宋体"/>
        </w:rPr>
      </w:pPr>
      <w:r>
        <w:rPr>
          <w:rFonts w:hint="eastAsia" w:ascii="宋体" w:hAnsi="宋体"/>
        </w:rPr>
        <w:t>贯彻执行党和国家关于文化、新闻出版、体育、广播电影电视的方针政策，加强文化、新闻出版物市场管理；积极开展群众体育活动和竞技体育活动，培养和选拔体育人才；把握正确的舆论导向，充分发挥广播电影电视宣传媒体作用，弘扬主旋律，高唱正气歌，为本县社会、经济发展服务。制定文化、体育、广播电影电视事业的发展规划，领导和管理本县广播电视台（站）、网络中心、文化馆（站）、图书馆、文工团、农村数字电影服务管理站、业余体校等单位的事业发展和业务管理工作，强化广播电视新闻宣传，对宣传内容和广播电视节目把关。负责广播电视播出机构、有线电视网络、电视放映机构、文化经营机构的管理和审批；负责卫星广播电视地面设施管理。贯彻落实广电行业技术标准，保证广播电视节目的正常播出。归口管理全县文化市场、新闻出版和体育经营活动，依法指导文化、新闻出版、体育市场稽查工作，引导文化、新闻出版和体育市场经营方向。加强电影发行（放映）、图书音像市场、文化娱乐场所的管理和稽查工作，指导和协调文化、新闻出版、体育产业发展，促进公益性和公共文化设施的发展；指导全县社会文化事业和少年儿童文化艺术事业的建设和发展。办好业余体校，组织和开展竞技体育活动，培养和选拔体育人才，组织和指导全县群众性体育活动，指导配合行业、社会团体、农牧区体育活动的开展。管理全县图书馆事业、文博事业，指导全县文物保护工作；归口管理体育彩票活动，依法指导体育彩票发行工作。充分利用广播电视宣传媒体，全面及时的宣传报道全县各行各业在大建设大发展中取得的成就和经验，积极对外宣传英吉沙，提高英吉沙知名度，同时强化新闻监督作用。承办县委、县人民政府交办的其他事项。</w:t>
      </w:r>
    </w:p>
    <w:p>
      <w:pPr>
        <w:adjustRightInd w:val="0"/>
        <w:snapToGrid w:val="0"/>
        <w:spacing w:line="560" w:lineRule="exact"/>
        <w:ind w:firstLine="466" w:firstLineChars="200"/>
        <w:rPr>
          <w:rStyle w:val="19"/>
          <w:rFonts w:ascii="宋体"/>
          <w:spacing w:val="-4"/>
          <w:sz w:val="24"/>
        </w:rPr>
      </w:pPr>
      <w:r>
        <w:rPr>
          <w:rStyle w:val="19"/>
          <w:rFonts w:hint="eastAsia" w:ascii="宋体" w:hAnsi="宋体"/>
          <w:spacing w:val="-4"/>
          <w:sz w:val="24"/>
        </w:rPr>
        <w:t>（二）项目预算绩效目标设定情况</w:t>
      </w:r>
    </w:p>
    <w:p>
      <w:pPr>
        <w:adjustRightInd w:val="0"/>
        <w:snapToGrid w:val="0"/>
        <w:spacing w:line="560" w:lineRule="exact"/>
        <w:ind w:firstLine="466" w:firstLineChars="200"/>
        <w:rPr>
          <w:rFonts w:ascii="宋体"/>
          <w:b/>
          <w:bCs/>
          <w:spacing w:val="-4"/>
          <w:sz w:val="24"/>
        </w:rPr>
      </w:pPr>
      <w:r>
        <w:rPr>
          <w:rFonts w:ascii="宋体" w:hAnsi="宋体"/>
          <w:b/>
          <w:bCs/>
          <w:spacing w:val="-4"/>
          <w:sz w:val="24"/>
        </w:rPr>
        <w:t>1</w:t>
      </w:r>
      <w:r>
        <w:rPr>
          <w:rFonts w:hint="eastAsia" w:ascii="宋体" w:hAnsi="宋体"/>
          <w:b/>
          <w:bCs/>
          <w:spacing w:val="-4"/>
          <w:sz w:val="24"/>
        </w:rPr>
        <w:t>、项目预期目标及阶段性目标</w:t>
      </w:r>
    </w:p>
    <w:p>
      <w:pPr>
        <w:pStyle w:val="16"/>
        <w:widowControl/>
        <w:spacing w:before="0" w:beforeAutospacing="0" w:after="0" w:afterAutospacing="0" w:line="560" w:lineRule="exact"/>
        <w:ind w:firstLine="360" w:firstLineChars="150"/>
        <w:jc w:val="both"/>
        <w:rPr>
          <w:rFonts w:ascii="宋体"/>
        </w:rPr>
      </w:pPr>
      <w:r>
        <w:rPr>
          <w:rFonts w:hint="eastAsia" w:ascii="宋体" w:hAnsi="宋体" w:cs="宋体"/>
        </w:rPr>
        <w:t>项目建设着力</w:t>
      </w:r>
      <w:r>
        <w:rPr>
          <w:rFonts w:hint="eastAsia" w:ascii="宋体" w:hAnsi="宋体"/>
        </w:rPr>
        <w:t>于为满足我县各族人民群众日益增长的精神文化需求，繁荣我县基层群众文化活动，提升公共文化服务水平提供了有力的资金保障；对于丰富群众文化生活、更好的宣传改革开放的大好形势和党的路线方针、各项惠民政策，维护我县社会</w:t>
      </w:r>
      <w:r>
        <w:rPr>
          <w:rFonts w:hint="eastAsia" w:ascii="宋体" w:hAnsi="宋体"/>
          <w:lang w:eastAsia="zh-CN"/>
        </w:rPr>
        <w:t>和谐</w:t>
      </w:r>
      <w:bookmarkStart w:id="0" w:name="_GoBack"/>
      <w:bookmarkEnd w:id="0"/>
      <w:r>
        <w:rPr>
          <w:rFonts w:hint="eastAsia" w:ascii="宋体" w:hAnsi="宋体"/>
        </w:rPr>
        <w:t>起到积极的推动作用给人民群众提供优质高效、快捷准确的服务。</w:t>
      </w:r>
    </w:p>
    <w:p>
      <w:pPr>
        <w:adjustRightInd w:val="0"/>
        <w:snapToGrid w:val="0"/>
        <w:spacing w:line="560" w:lineRule="exact"/>
        <w:ind w:firstLine="464" w:firstLineChars="200"/>
        <w:rPr>
          <w:rFonts w:ascii="宋体"/>
          <w:bCs/>
          <w:spacing w:val="-4"/>
          <w:sz w:val="24"/>
        </w:rPr>
      </w:pPr>
      <w:r>
        <w:rPr>
          <w:rFonts w:hint="eastAsia" w:ascii="宋体" w:hAnsi="宋体"/>
          <w:bCs/>
          <w:spacing w:val="-4"/>
          <w:sz w:val="24"/>
        </w:rPr>
        <w:t>本项目性质为为新增项目和延续项目。</w:t>
      </w:r>
    </w:p>
    <w:p>
      <w:pPr>
        <w:adjustRightInd w:val="0"/>
        <w:snapToGrid w:val="0"/>
        <w:spacing w:line="560" w:lineRule="exact"/>
        <w:ind w:firstLine="466" w:firstLineChars="200"/>
        <w:rPr>
          <w:rFonts w:ascii="宋体"/>
          <w:b/>
          <w:bCs/>
          <w:spacing w:val="-4"/>
          <w:sz w:val="24"/>
        </w:rPr>
      </w:pPr>
      <w:r>
        <w:rPr>
          <w:rFonts w:ascii="宋体" w:hAnsi="宋体"/>
          <w:b/>
          <w:bCs/>
          <w:spacing w:val="-4"/>
          <w:sz w:val="24"/>
        </w:rPr>
        <w:t>3</w:t>
      </w:r>
      <w:r>
        <w:rPr>
          <w:rFonts w:hint="eastAsia" w:ascii="宋体" w:hAnsi="宋体"/>
          <w:b/>
          <w:bCs/>
          <w:spacing w:val="-4"/>
          <w:sz w:val="24"/>
        </w:rPr>
        <w:t>、项目用途及范围</w:t>
      </w:r>
    </w:p>
    <w:p>
      <w:pPr>
        <w:adjustRightInd w:val="0"/>
        <w:snapToGrid w:val="0"/>
        <w:spacing w:line="560" w:lineRule="exact"/>
        <w:ind w:firstLine="480" w:firstLineChars="200"/>
        <w:outlineLvl w:val="0"/>
        <w:rPr>
          <w:rFonts w:ascii="宋体"/>
          <w:sz w:val="24"/>
        </w:rPr>
      </w:pPr>
      <w:r>
        <w:rPr>
          <w:rFonts w:hint="eastAsia" w:ascii="宋体" w:hAnsi="宋体"/>
          <w:sz w:val="24"/>
        </w:rPr>
        <w:t>主要用于我县色提力乡江尕勒霍依拉村、帕其英也尔村、阿依库勒村、吾斯塘博依村、托万霍依拉村农牧民体育健身项目，项目内容包括：</w:t>
      </w:r>
      <w:r>
        <w:rPr>
          <w:rFonts w:ascii="宋体" w:hAnsi="宋体"/>
          <w:sz w:val="24"/>
        </w:rPr>
        <w:t>1</w:t>
      </w:r>
      <w:r>
        <w:rPr>
          <w:rFonts w:hint="eastAsia" w:ascii="宋体" w:hAnsi="宋体"/>
          <w:sz w:val="24"/>
        </w:rPr>
        <w:t>、购置必备的室外健身设施：</w:t>
      </w:r>
      <w:r>
        <w:rPr>
          <w:rFonts w:hint="eastAsia" w:ascii="宋体" w:hAnsi="宋体"/>
          <w:color w:val="000000"/>
          <w:kern w:val="0"/>
          <w:sz w:val="24"/>
        </w:rPr>
        <w:t>三位扭腰器、太极揉推器、两联漫步机、天梯、腿部按摩器等健身器材</w:t>
      </w:r>
      <w:r>
        <w:rPr>
          <w:rFonts w:hint="eastAsia" w:ascii="宋体" w:hAnsi="宋体"/>
          <w:sz w:val="24"/>
        </w:rPr>
        <w:t>。</w:t>
      </w:r>
    </w:p>
    <w:p>
      <w:pPr>
        <w:adjustRightInd w:val="0"/>
        <w:snapToGrid w:val="0"/>
        <w:spacing w:line="560" w:lineRule="exact"/>
        <w:ind w:firstLine="464" w:firstLineChars="200"/>
        <w:outlineLvl w:val="0"/>
        <w:rPr>
          <w:rStyle w:val="19"/>
          <w:rFonts w:ascii="宋体"/>
          <w:b w:val="0"/>
          <w:spacing w:val="-4"/>
          <w:sz w:val="24"/>
        </w:rPr>
      </w:pPr>
      <w:r>
        <w:rPr>
          <w:rStyle w:val="19"/>
          <w:rFonts w:hint="eastAsia" w:ascii="宋体" w:hAnsi="宋体"/>
          <w:b w:val="0"/>
          <w:spacing w:val="-4"/>
          <w:sz w:val="24"/>
        </w:rPr>
        <w:t>二、项目资金使用及管理情况</w:t>
      </w:r>
    </w:p>
    <w:p>
      <w:pPr>
        <w:adjustRightInd w:val="0"/>
        <w:snapToGrid w:val="0"/>
        <w:spacing w:line="560" w:lineRule="exact"/>
        <w:ind w:firstLine="466" w:firstLineChars="200"/>
        <w:outlineLvl w:val="0"/>
        <w:rPr>
          <w:rStyle w:val="19"/>
          <w:rFonts w:ascii="宋体"/>
          <w:spacing w:val="-4"/>
          <w:sz w:val="24"/>
        </w:rPr>
      </w:pPr>
      <w:r>
        <w:rPr>
          <w:rStyle w:val="19"/>
          <w:rFonts w:hint="eastAsia" w:ascii="宋体" w:hAnsi="宋体"/>
          <w:spacing w:val="-4"/>
          <w:sz w:val="24"/>
        </w:rPr>
        <w:t>（一）项目资金安排落实、总投入等情况分析</w:t>
      </w:r>
    </w:p>
    <w:p>
      <w:pPr>
        <w:adjustRightInd w:val="0"/>
        <w:snapToGrid w:val="0"/>
        <w:spacing w:line="560" w:lineRule="exact"/>
        <w:ind w:firstLine="464" w:firstLineChars="200"/>
        <w:rPr>
          <w:rFonts w:ascii="宋体"/>
          <w:sz w:val="24"/>
        </w:rPr>
      </w:pPr>
      <w:r>
        <w:rPr>
          <w:rFonts w:hint="eastAsia" w:ascii="宋体" w:hAnsi="宋体"/>
          <w:bCs/>
          <w:spacing w:val="-4"/>
          <w:sz w:val="24"/>
        </w:rPr>
        <w:t>项目预算金额</w:t>
      </w:r>
      <w:r>
        <w:rPr>
          <w:rFonts w:ascii="宋体" w:hAnsi="宋体"/>
          <w:bCs/>
          <w:spacing w:val="-4"/>
          <w:sz w:val="24"/>
        </w:rPr>
        <w:t>25</w:t>
      </w:r>
      <w:r>
        <w:rPr>
          <w:rFonts w:hint="eastAsia" w:ascii="宋体" w:hAnsi="宋体"/>
          <w:bCs/>
          <w:spacing w:val="-4"/>
          <w:sz w:val="24"/>
        </w:rPr>
        <w:t>万元，资金来源（财政资金）</w:t>
      </w:r>
    </w:p>
    <w:p>
      <w:pPr>
        <w:adjustRightInd w:val="0"/>
        <w:snapToGrid w:val="0"/>
        <w:spacing w:line="560" w:lineRule="exact"/>
        <w:ind w:firstLine="464" w:firstLineChars="200"/>
        <w:rPr>
          <w:rFonts w:ascii="宋体"/>
          <w:bCs/>
          <w:spacing w:val="-4"/>
          <w:sz w:val="24"/>
        </w:rPr>
      </w:pPr>
      <w:r>
        <w:rPr>
          <w:rFonts w:hint="eastAsia" w:ascii="宋体" w:hAnsi="宋体"/>
          <w:bCs/>
          <w:spacing w:val="-4"/>
          <w:sz w:val="24"/>
        </w:rPr>
        <w:t>项目预算安排总额为</w:t>
      </w:r>
      <w:r>
        <w:rPr>
          <w:rFonts w:ascii="宋体" w:hAnsi="宋体"/>
          <w:bCs/>
          <w:spacing w:val="-4"/>
          <w:sz w:val="24"/>
        </w:rPr>
        <w:t>25</w:t>
      </w:r>
      <w:r>
        <w:rPr>
          <w:rFonts w:hint="eastAsia" w:ascii="宋体" w:hAnsi="宋体"/>
          <w:bCs/>
          <w:spacing w:val="-4"/>
          <w:sz w:val="24"/>
        </w:rPr>
        <w:t>万元，其中财政资金</w:t>
      </w:r>
      <w:r>
        <w:rPr>
          <w:rFonts w:ascii="宋体" w:hAnsi="宋体"/>
          <w:bCs/>
          <w:spacing w:val="-4"/>
          <w:sz w:val="24"/>
        </w:rPr>
        <w:t>25</w:t>
      </w:r>
      <w:r>
        <w:rPr>
          <w:rFonts w:hint="eastAsia" w:ascii="宋体" w:hAnsi="宋体"/>
          <w:bCs/>
          <w:spacing w:val="-4"/>
          <w:sz w:val="24"/>
        </w:rPr>
        <w:t>万元，自筹资金</w:t>
      </w:r>
      <w:r>
        <w:rPr>
          <w:rFonts w:ascii="宋体"/>
          <w:bCs/>
          <w:spacing w:val="-4"/>
          <w:sz w:val="24"/>
        </w:rPr>
        <w:t>0</w:t>
      </w:r>
      <w:r>
        <w:rPr>
          <w:rFonts w:hint="eastAsia" w:ascii="宋体" w:hAnsi="宋体"/>
          <w:bCs/>
          <w:spacing w:val="-4"/>
          <w:sz w:val="24"/>
        </w:rPr>
        <w:t>万元，</w:t>
      </w:r>
      <w:r>
        <w:rPr>
          <w:rFonts w:ascii="宋体" w:hAnsi="宋体"/>
          <w:bCs/>
          <w:spacing w:val="-4"/>
          <w:sz w:val="24"/>
        </w:rPr>
        <w:t>2018</w:t>
      </w:r>
      <w:r>
        <w:rPr>
          <w:rFonts w:hint="eastAsia" w:ascii="宋体" w:hAnsi="宋体"/>
          <w:bCs/>
          <w:spacing w:val="-4"/>
          <w:sz w:val="24"/>
        </w:rPr>
        <w:t>年实际收到预算资金</w:t>
      </w:r>
      <w:r>
        <w:rPr>
          <w:rFonts w:ascii="宋体" w:hAnsi="宋体"/>
          <w:bCs/>
          <w:spacing w:val="-4"/>
          <w:sz w:val="24"/>
        </w:rPr>
        <w:t>25</w:t>
      </w:r>
      <w:r>
        <w:rPr>
          <w:rFonts w:hint="eastAsia" w:ascii="宋体" w:hAnsi="宋体"/>
          <w:bCs/>
          <w:spacing w:val="-4"/>
          <w:sz w:val="24"/>
        </w:rPr>
        <w:t>万元。</w:t>
      </w:r>
    </w:p>
    <w:p>
      <w:pPr>
        <w:adjustRightInd w:val="0"/>
        <w:snapToGrid w:val="0"/>
        <w:spacing w:line="560" w:lineRule="exact"/>
        <w:ind w:firstLine="466" w:firstLineChars="200"/>
        <w:outlineLvl w:val="0"/>
        <w:rPr>
          <w:rStyle w:val="19"/>
          <w:rFonts w:ascii="宋体"/>
          <w:spacing w:val="-4"/>
          <w:sz w:val="24"/>
        </w:rPr>
      </w:pPr>
      <w:r>
        <w:rPr>
          <w:rStyle w:val="19"/>
          <w:rFonts w:hint="eastAsia" w:ascii="宋体" w:hAnsi="宋体"/>
          <w:spacing w:val="-4"/>
          <w:sz w:val="24"/>
        </w:rPr>
        <w:t>（二）项目资金实际使用情况分析</w:t>
      </w:r>
    </w:p>
    <w:p>
      <w:pPr>
        <w:adjustRightInd w:val="0"/>
        <w:snapToGrid w:val="0"/>
        <w:spacing w:line="560" w:lineRule="exact"/>
        <w:ind w:firstLine="464" w:firstLineChars="200"/>
        <w:rPr>
          <w:rFonts w:ascii="宋体"/>
          <w:bCs/>
          <w:spacing w:val="-4"/>
          <w:sz w:val="24"/>
        </w:rPr>
      </w:pPr>
      <w:r>
        <w:rPr>
          <w:rFonts w:hint="eastAsia" w:ascii="宋体" w:hAnsi="宋体"/>
          <w:bCs/>
          <w:spacing w:val="-4"/>
          <w:sz w:val="24"/>
        </w:rPr>
        <w:t>本项目实际支付资金</w:t>
      </w:r>
      <w:r>
        <w:rPr>
          <w:rFonts w:ascii="宋体" w:hAnsi="宋体"/>
          <w:bCs/>
          <w:spacing w:val="-4"/>
          <w:sz w:val="24"/>
        </w:rPr>
        <w:t>25</w:t>
      </w:r>
      <w:r>
        <w:rPr>
          <w:rFonts w:hint="eastAsia" w:ascii="宋体" w:hAnsi="宋体"/>
          <w:bCs/>
          <w:spacing w:val="-4"/>
          <w:sz w:val="24"/>
        </w:rPr>
        <w:t>万元，预算执行率</w:t>
      </w:r>
      <w:r>
        <w:rPr>
          <w:rFonts w:ascii="宋体" w:hAnsi="宋体"/>
          <w:bCs/>
          <w:spacing w:val="-4"/>
          <w:sz w:val="24"/>
        </w:rPr>
        <w:t>100%</w:t>
      </w:r>
      <w:r>
        <w:rPr>
          <w:rFonts w:hint="eastAsia" w:ascii="宋体" w:hAnsi="宋体"/>
          <w:bCs/>
          <w:spacing w:val="-4"/>
          <w:sz w:val="24"/>
        </w:rPr>
        <w:t>。项目资金主要用于</w:t>
      </w:r>
      <w:r>
        <w:rPr>
          <w:rFonts w:hint="eastAsia" w:ascii="宋体" w:hAnsi="宋体"/>
          <w:sz w:val="24"/>
        </w:rPr>
        <w:t>色提力乡江尕勒霍依拉村、帕其英也尔村、阿依库勒村、吾斯塘博依村、托万霍依拉村农牧民体育健身项目</w:t>
      </w:r>
      <w:r>
        <w:rPr>
          <w:rFonts w:hint="eastAsia" w:ascii="宋体" w:hAnsi="宋体"/>
          <w:bCs/>
          <w:spacing w:val="-4"/>
          <w:sz w:val="24"/>
        </w:rPr>
        <w:t>费用</w:t>
      </w:r>
      <w:r>
        <w:rPr>
          <w:rFonts w:ascii="宋体" w:hAnsi="宋体"/>
          <w:bCs/>
          <w:spacing w:val="-4"/>
          <w:sz w:val="24"/>
        </w:rPr>
        <w:t>25</w:t>
      </w:r>
      <w:r>
        <w:rPr>
          <w:rFonts w:hint="eastAsia" w:ascii="宋体" w:hAnsi="宋体"/>
          <w:bCs/>
          <w:spacing w:val="-4"/>
          <w:sz w:val="24"/>
        </w:rPr>
        <w:t>万元。</w:t>
      </w:r>
    </w:p>
    <w:p>
      <w:pPr>
        <w:adjustRightInd w:val="0"/>
        <w:snapToGrid w:val="0"/>
        <w:spacing w:line="560" w:lineRule="exact"/>
        <w:ind w:firstLine="466" w:firstLineChars="200"/>
        <w:outlineLvl w:val="0"/>
        <w:rPr>
          <w:rStyle w:val="19"/>
          <w:rFonts w:ascii="宋体"/>
          <w:spacing w:val="-4"/>
          <w:sz w:val="24"/>
        </w:rPr>
      </w:pPr>
      <w:r>
        <w:rPr>
          <w:rStyle w:val="19"/>
          <w:rFonts w:hint="eastAsia" w:ascii="宋体" w:hAnsi="宋体"/>
          <w:spacing w:val="-4"/>
          <w:sz w:val="24"/>
        </w:rPr>
        <w:t>（三）项目资金管理情况分析</w:t>
      </w:r>
    </w:p>
    <w:p>
      <w:pPr>
        <w:adjustRightInd w:val="0"/>
        <w:snapToGrid w:val="0"/>
        <w:spacing w:line="560" w:lineRule="exact"/>
        <w:ind w:firstLine="464" w:firstLineChars="200"/>
        <w:rPr>
          <w:rFonts w:ascii="宋体"/>
          <w:bCs/>
          <w:spacing w:val="-4"/>
          <w:sz w:val="24"/>
        </w:rPr>
      </w:pPr>
      <w:r>
        <w:rPr>
          <w:rFonts w:hint="eastAsia" w:ascii="宋体" w:hAnsi="宋体"/>
          <w:bCs/>
          <w:spacing w:val="-4"/>
          <w:sz w:val="24"/>
        </w:rPr>
        <w:t>分析内容包括：①已制定或具有相应的项目资金管理办法；②项目资金管理办法符合国家财经法规和财务管理制度以及有关资金管理办法的规定；③资金的拨付有完整的审批程序和手续；④不存在截留、挤占、挪用、虚列支出等情况；</w:t>
      </w:r>
    </w:p>
    <w:p>
      <w:pPr>
        <w:adjustRightInd w:val="0"/>
        <w:snapToGrid w:val="0"/>
        <w:spacing w:line="560" w:lineRule="exact"/>
        <w:ind w:firstLine="464" w:firstLineChars="200"/>
        <w:rPr>
          <w:rFonts w:ascii="宋体"/>
          <w:bCs/>
          <w:spacing w:val="-4"/>
          <w:sz w:val="24"/>
        </w:rPr>
      </w:pPr>
      <w:r>
        <w:rPr>
          <w:rFonts w:hint="eastAsia" w:ascii="宋体" w:hAnsi="宋体"/>
          <w:bCs/>
          <w:spacing w:val="-4"/>
          <w:sz w:val="24"/>
        </w:rPr>
        <w:t>本项目支出符合基础设施建设项目财务管理制度，包括财务收支审批制度、财务稽核制度、财务牵制制度、会计主管岗位职责等制度规定，资金的拨付有完整的审批程序和手续，不存在截留、挤占、挪用等情况。</w:t>
      </w:r>
    </w:p>
    <w:p>
      <w:pPr>
        <w:adjustRightInd w:val="0"/>
        <w:snapToGrid w:val="0"/>
        <w:spacing w:line="560" w:lineRule="exact"/>
        <w:ind w:firstLine="464" w:firstLineChars="200"/>
        <w:outlineLvl w:val="0"/>
        <w:rPr>
          <w:rStyle w:val="19"/>
          <w:rFonts w:ascii="宋体"/>
          <w:b w:val="0"/>
          <w:spacing w:val="-4"/>
          <w:sz w:val="24"/>
        </w:rPr>
      </w:pPr>
      <w:r>
        <w:rPr>
          <w:rStyle w:val="19"/>
          <w:rFonts w:hint="eastAsia" w:ascii="宋体" w:hAnsi="宋体"/>
          <w:b w:val="0"/>
          <w:spacing w:val="-4"/>
          <w:sz w:val="24"/>
        </w:rPr>
        <w:t>三、项目组织实施情况</w:t>
      </w:r>
    </w:p>
    <w:p>
      <w:pPr>
        <w:adjustRightInd w:val="0"/>
        <w:snapToGrid w:val="0"/>
        <w:spacing w:line="560" w:lineRule="exact"/>
        <w:ind w:firstLine="466" w:firstLineChars="200"/>
        <w:outlineLvl w:val="0"/>
        <w:rPr>
          <w:rStyle w:val="19"/>
          <w:rFonts w:ascii="宋体"/>
          <w:spacing w:val="-4"/>
          <w:sz w:val="24"/>
        </w:rPr>
      </w:pPr>
      <w:r>
        <w:rPr>
          <w:rStyle w:val="19"/>
          <w:rFonts w:hint="eastAsia" w:ascii="宋体" w:hAnsi="宋体"/>
          <w:spacing w:val="-4"/>
          <w:sz w:val="24"/>
        </w:rPr>
        <w:t>（一）项目组织情况分析</w:t>
      </w:r>
    </w:p>
    <w:p>
      <w:pPr>
        <w:adjustRightInd w:val="0"/>
        <w:snapToGrid w:val="0"/>
        <w:spacing w:line="560" w:lineRule="exact"/>
        <w:ind w:firstLine="464" w:firstLineChars="200"/>
        <w:rPr>
          <w:rStyle w:val="19"/>
          <w:rFonts w:ascii="宋体"/>
          <w:b w:val="0"/>
          <w:spacing w:val="-4"/>
          <w:sz w:val="24"/>
        </w:rPr>
      </w:pPr>
      <w:r>
        <w:rPr>
          <w:rStyle w:val="19"/>
          <w:rFonts w:hint="eastAsia" w:ascii="宋体" w:hAnsi="宋体"/>
          <w:b w:val="0"/>
          <w:spacing w:val="-4"/>
          <w:sz w:val="24"/>
        </w:rPr>
        <w:t>建设项目程序符合工程投标及设备购置程序，已完成工程验收。本项目不存在调整情况。</w:t>
      </w:r>
    </w:p>
    <w:p>
      <w:pPr>
        <w:adjustRightInd w:val="0"/>
        <w:snapToGrid w:val="0"/>
        <w:spacing w:line="560" w:lineRule="exact"/>
        <w:ind w:firstLine="464" w:firstLineChars="200"/>
        <w:rPr>
          <w:rStyle w:val="19"/>
          <w:rFonts w:ascii="宋体"/>
          <w:b w:val="0"/>
          <w:spacing w:val="-4"/>
          <w:sz w:val="24"/>
        </w:rPr>
      </w:pPr>
      <w:r>
        <w:rPr>
          <w:rStyle w:val="19"/>
          <w:rFonts w:hint="eastAsia" w:ascii="宋体" w:hAnsi="宋体"/>
          <w:b w:val="0"/>
          <w:spacing w:val="-4"/>
          <w:sz w:val="24"/>
        </w:rPr>
        <w:t>为保证项目质量和成本控制，项目实施完成后，由本项目相关人员于</w:t>
      </w:r>
      <w:r>
        <w:rPr>
          <w:rStyle w:val="19"/>
          <w:rFonts w:ascii="宋体" w:hAnsi="宋体"/>
          <w:b w:val="0"/>
          <w:spacing w:val="-4"/>
          <w:sz w:val="24"/>
        </w:rPr>
        <w:t>2018</w:t>
      </w:r>
      <w:r>
        <w:rPr>
          <w:rStyle w:val="19"/>
          <w:rFonts w:hint="eastAsia" w:ascii="宋体" w:hAnsi="宋体"/>
          <w:b w:val="0"/>
          <w:spacing w:val="-4"/>
          <w:sz w:val="24"/>
        </w:rPr>
        <w:t>年</w:t>
      </w:r>
      <w:r>
        <w:rPr>
          <w:rStyle w:val="19"/>
          <w:rFonts w:ascii="宋体" w:hAnsi="宋体"/>
          <w:b w:val="0"/>
          <w:spacing w:val="-4"/>
          <w:sz w:val="24"/>
        </w:rPr>
        <w:t>12</w:t>
      </w:r>
      <w:r>
        <w:rPr>
          <w:rStyle w:val="19"/>
          <w:rFonts w:hint="eastAsia" w:ascii="宋体" w:hAnsi="宋体"/>
          <w:b w:val="0"/>
          <w:spacing w:val="-4"/>
          <w:sz w:val="24"/>
        </w:rPr>
        <w:t>月</w:t>
      </w:r>
      <w:r>
        <w:rPr>
          <w:rStyle w:val="19"/>
          <w:rFonts w:ascii="宋体" w:hAnsi="宋体"/>
          <w:b w:val="0"/>
          <w:spacing w:val="-4"/>
          <w:sz w:val="24"/>
        </w:rPr>
        <w:t>10</w:t>
      </w:r>
      <w:r>
        <w:rPr>
          <w:rStyle w:val="19"/>
          <w:rFonts w:hint="eastAsia" w:ascii="宋体" w:hAnsi="宋体"/>
          <w:b w:val="0"/>
          <w:spacing w:val="-4"/>
          <w:sz w:val="24"/>
        </w:rPr>
        <w:t>日完成检查验收，检查验收合格后按合同规定支付款项。”</w:t>
      </w:r>
    </w:p>
    <w:p>
      <w:pPr>
        <w:adjustRightInd w:val="0"/>
        <w:snapToGrid w:val="0"/>
        <w:spacing w:line="560" w:lineRule="exact"/>
        <w:ind w:firstLine="466" w:firstLineChars="200"/>
        <w:outlineLvl w:val="0"/>
        <w:rPr>
          <w:rStyle w:val="19"/>
          <w:rFonts w:ascii="宋体"/>
          <w:spacing w:val="-4"/>
          <w:sz w:val="24"/>
        </w:rPr>
      </w:pPr>
      <w:r>
        <w:rPr>
          <w:rStyle w:val="19"/>
          <w:rFonts w:hint="eastAsia" w:ascii="宋体" w:hAnsi="宋体"/>
          <w:spacing w:val="-4"/>
          <w:sz w:val="24"/>
        </w:rPr>
        <w:t>（二）项目管理情况分析</w:t>
      </w:r>
    </w:p>
    <w:p>
      <w:pPr>
        <w:adjustRightInd w:val="0"/>
        <w:snapToGrid w:val="0"/>
        <w:spacing w:line="560" w:lineRule="exact"/>
        <w:ind w:firstLine="464" w:firstLineChars="200"/>
        <w:rPr>
          <w:rStyle w:val="19"/>
          <w:rFonts w:ascii="宋体"/>
          <w:b w:val="0"/>
          <w:spacing w:val="-4"/>
          <w:sz w:val="24"/>
        </w:rPr>
      </w:pPr>
      <w:r>
        <w:rPr>
          <w:rStyle w:val="19"/>
          <w:rFonts w:hint="eastAsia" w:ascii="宋体" w:hAnsi="宋体"/>
          <w:b w:val="0"/>
          <w:spacing w:val="-4"/>
          <w:sz w:val="24"/>
        </w:rPr>
        <w:t>项目管理制度建设、日常检查监督管理等情况。</w:t>
      </w:r>
    </w:p>
    <w:p>
      <w:pPr>
        <w:adjustRightInd w:val="0"/>
        <w:snapToGrid w:val="0"/>
        <w:spacing w:line="560" w:lineRule="exact"/>
        <w:ind w:firstLine="464" w:firstLineChars="200"/>
        <w:rPr>
          <w:rStyle w:val="19"/>
          <w:rFonts w:ascii="宋体"/>
          <w:b w:val="0"/>
          <w:spacing w:val="-4"/>
          <w:sz w:val="24"/>
        </w:rPr>
      </w:pPr>
      <w:r>
        <w:rPr>
          <w:rFonts w:hint="eastAsia" w:ascii="宋体" w:hAnsi="宋体"/>
          <w:bCs/>
          <w:spacing w:val="-4"/>
          <w:sz w:val="24"/>
        </w:rPr>
        <w:t>项目实施过程中项目的实施遵守相关法律法规和业务管理规定，项目资料齐全并及时归档。已建立《项目建设日常检查监督检查机制》，不定期对项目进度情况进行督导检查，对检查过程中发现的问题及时督促整改，确保了项目按时保质完成”。</w:t>
      </w:r>
    </w:p>
    <w:p>
      <w:pPr>
        <w:adjustRightInd w:val="0"/>
        <w:snapToGrid w:val="0"/>
        <w:spacing w:line="560" w:lineRule="exact"/>
        <w:ind w:firstLine="464" w:firstLineChars="200"/>
        <w:outlineLvl w:val="0"/>
        <w:rPr>
          <w:rStyle w:val="19"/>
          <w:rFonts w:ascii="宋体"/>
          <w:sz w:val="24"/>
        </w:rPr>
      </w:pPr>
      <w:r>
        <w:rPr>
          <w:rStyle w:val="19"/>
          <w:rFonts w:hint="eastAsia" w:ascii="宋体" w:hAnsi="宋体"/>
          <w:b w:val="0"/>
          <w:spacing w:val="-4"/>
          <w:sz w:val="24"/>
        </w:rPr>
        <w:t>四、项目绩效情况</w:t>
      </w:r>
    </w:p>
    <w:p>
      <w:pPr>
        <w:adjustRightInd w:val="0"/>
        <w:snapToGrid w:val="0"/>
        <w:spacing w:line="560" w:lineRule="exact"/>
        <w:ind w:firstLine="466" w:firstLineChars="200"/>
        <w:outlineLvl w:val="0"/>
        <w:rPr>
          <w:rStyle w:val="19"/>
          <w:rFonts w:ascii="宋体"/>
          <w:bCs w:val="0"/>
          <w:spacing w:val="-4"/>
          <w:sz w:val="24"/>
        </w:rPr>
      </w:pPr>
      <w:r>
        <w:rPr>
          <w:rFonts w:hint="eastAsia" w:ascii="宋体" w:hAnsi="宋体"/>
          <w:b/>
          <w:spacing w:val="-4"/>
          <w:sz w:val="24"/>
        </w:rPr>
        <w:t>（一）项目绩效目标完成情况分析</w:t>
      </w:r>
    </w:p>
    <w:p>
      <w:pPr>
        <w:adjustRightInd w:val="0"/>
        <w:snapToGrid w:val="0"/>
        <w:spacing w:line="560" w:lineRule="exact"/>
        <w:ind w:firstLine="464" w:firstLineChars="200"/>
        <w:rPr>
          <w:rFonts w:ascii="宋体"/>
          <w:bCs/>
          <w:spacing w:val="-4"/>
          <w:sz w:val="24"/>
        </w:rPr>
      </w:pPr>
      <w:r>
        <w:rPr>
          <w:rFonts w:hint="eastAsia" w:ascii="宋体" w:hAnsi="宋体"/>
          <w:bCs/>
          <w:spacing w:val="-4"/>
          <w:sz w:val="24"/>
        </w:rPr>
        <w:t>本项目共设置一级指标</w:t>
      </w:r>
      <w:r>
        <w:rPr>
          <w:rFonts w:ascii="宋体" w:hAnsi="宋体"/>
          <w:bCs/>
          <w:spacing w:val="-4"/>
          <w:sz w:val="24"/>
        </w:rPr>
        <w:t>3</w:t>
      </w:r>
      <w:r>
        <w:rPr>
          <w:rFonts w:hint="eastAsia" w:ascii="宋体" w:hAnsi="宋体"/>
          <w:bCs/>
          <w:spacing w:val="-4"/>
          <w:sz w:val="24"/>
        </w:rPr>
        <w:t>个，二级指标</w:t>
      </w:r>
      <w:r>
        <w:rPr>
          <w:rFonts w:ascii="宋体" w:hAnsi="宋体"/>
          <w:bCs/>
          <w:spacing w:val="-4"/>
          <w:sz w:val="24"/>
        </w:rPr>
        <w:t>5</w:t>
      </w:r>
      <w:r>
        <w:rPr>
          <w:rFonts w:hint="eastAsia" w:ascii="宋体" w:hAnsi="宋体"/>
          <w:bCs/>
          <w:spacing w:val="-4"/>
          <w:sz w:val="24"/>
        </w:rPr>
        <w:t>个，三级指标</w:t>
      </w:r>
      <w:r>
        <w:rPr>
          <w:rFonts w:ascii="宋体" w:hAnsi="宋体"/>
          <w:bCs/>
          <w:spacing w:val="-4"/>
          <w:sz w:val="24"/>
        </w:rPr>
        <w:t>5</w:t>
      </w:r>
      <w:r>
        <w:rPr>
          <w:rFonts w:hint="eastAsia" w:ascii="宋体" w:hAnsi="宋体"/>
          <w:bCs/>
          <w:spacing w:val="-4"/>
          <w:sz w:val="24"/>
        </w:rPr>
        <w:t>个，其中已完成三级指标</w:t>
      </w:r>
      <w:r>
        <w:rPr>
          <w:rFonts w:ascii="宋体" w:hAnsi="宋体"/>
          <w:bCs/>
          <w:spacing w:val="-4"/>
          <w:sz w:val="24"/>
        </w:rPr>
        <w:t>5</w:t>
      </w:r>
      <w:r>
        <w:rPr>
          <w:rFonts w:hint="eastAsia" w:ascii="宋体" w:hAnsi="宋体"/>
          <w:bCs/>
          <w:spacing w:val="-4"/>
          <w:sz w:val="24"/>
        </w:rPr>
        <w:t>个，指标完成率为</w:t>
      </w:r>
      <w:r>
        <w:rPr>
          <w:rFonts w:ascii="宋体" w:hAnsi="宋体"/>
          <w:bCs/>
          <w:spacing w:val="-4"/>
          <w:sz w:val="24"/>
        </w:rPr>
        <w:t>98%</w:t>
      </w:r>
      <w:r>
        <w:rPr>
          <w:rFonts w:hint="eastAsia" w:ascii="宋体" w:hAnsi="宋体"/>
          <w:bCs/>
          <w:spacing w:val="-4"/>
          <w:sz w:val="24"/>
        </w:rPr>
        <w:t>。</w:t>
      </w:r>
    </w:p>
    <w:p>
      <w:pPr>
        <w:adjustRightInd w:val="0"/>
        <w:snapToGrid w:val="0"/>
        <w:spacing w:line="560" w:lineRule="exact"/>
        <w:ind w:firstLine="464" w:firstLineChars="200"/>
        <w:outlineLvl w:val="0"/>
        <w:rPr>
          <w:rFonts w:ascii="宋体"/>
          <w:sz w:val="24"/>
        </w:rPr>
      </w:pPr>
      <w:r>
        <w:rPr>
          <w:rStyle w:val="19"/>
          <w:rFonts w:hint="eastAsia" w:ascii="宋体" w:hAnsi="宋体"/>
          <w:b w:val="0"/>
          <w:spacing w:val="-4"/>
          <w:sz w:val="24"/>
        </w:rPr>
        <w:t>经济性：按照项目预期资金落实目标，完成</w:t>
      </w:r>
      <w:r>
        <w:rPr>
          <w:rFonts w:hint="eastAsia" w:ascii="宋体" w:hAnsi="宋体"/>
          <w:sz w:val="24"/>
        </w:rPr>
        <w:t>我县色提力乡江尕勒霍依拉村、帕其英也尔村、阿依库勒村、吾斯塘博依村、托万霍依拉村农牧民体育健身项目，项目内容包括：</w:t>
      </w:r>
      <w:r>
        <w:rPr>
          <w:rFonts w:ascii="宋体" w:hAnsi="宋体"/>
          <w:sz w:val="24"/>
        </w:rPr>
        <w:t>1</w:t>
      </w:r>
      <w:r>
        <w:rPr>
          <w:rFonts w:hint="eastAsia" w:ascii="宋体" w:hAnsi="宋体"/>
          <w:sz w:val="24"/>
        </w:rPr>
        <w:t>、购置必备的室外健身设施：</w:t>
      </w:r>
      <w:r>
        <w:rPr>
          <w:rFonts w:hint="eastAsia" w:ascii="宋体" w:hAnsi="宋体"/>
          <w:color w:val="000000"/>
          <w:kern w:val="0"/>
          <w:sz w:val="24"/>
        </w:rPr>
        <w:t>三位扭腰器、太极揉推器、两联漫步机、天梯、腿部按摩器等健身器材</w:t>
      </w:r>
      <w:r>
        <w:rPr>
          <w:rFonts w:hint="eastAsia" w:ascii="宋体" w:hAnsi="宋体"/>
          <w:sz w:val="24"/>
        </w:rPr>
        <w:t>。</w:t>
      </w:r>
    </w:p>
    <w:p>
      <w:pPr>
        <w:adjustRightInd w:val="0"/>
        <w:snapToGrid w:val="0"/>
        <w:spacing w:line="560" w:lineRule="exact"/>
        <w:ind w:firstLine="464" w:firstLineChars="200"/>
        <w:outlineLvl w:val="0"/>
        <w:rPr>
          <w:rStyle w:val="19"/>
          <w:rFonts w:ascii="宋体"/>
          <w:b w:val="0"/>
          <w:spacing w:val="-4"/>
          <w:sz w:val="24"/>
        </w:rPr>
      </w:pPr>
      <w:r>
        <w:rPr>
          <w:rStyle w:val="19"/>
          <w:rFonts w:hint="eastAsia" w:ascii="宋体" w:hAnsi="宋体"/>
          <w:b w:val="0"/>
          <w:spacing w:val="-4"/>
          <w:sz w:val="24"/>
        </w:rPr>
        <w:t>效率性：项目实施按施工进度保质保量完成。</w:t>
      </w:r>
    </w:p>
    <w:p>
      <w:pPr>
        <w:adjustRightInd w:val="0"/>
        <w:snapToGrid w:val="0"/>
        <w:spacing w:line="560" w:lineRule="exact"/>
        <w:ind w:firstLine="464" w:firstLineChars="200"/>
        <w:rPr>
          <w:rFonts w:ascii="宋体"/>
          <w:bCs/>
          <w:spacing w:val="-4"/>
          <w:sz w:val="24"/>
        </w:rPr>
      </w:pPr>
      <w:r>
        <w:rPr>
          <w:rStyle w:val="19"/>
          <w:rFonts w:hint="eastAsia" w:ascii="宋体" w:hAnsi="宋体"/>
          <w:b w:val="0"/>
          <w:spacing w:val="-4"/>
          <w:sz w:val="24"/>
        </w:rPr>
        <w:t>效益性：项目的实施使人民群众满意度达</w:t>
      </w:r>
      <w:r>
        <w:rPr>
          <w:rStyle w:val="19"/>
          <w:rFonts w:ascii="宋体" w:hAnsi="宋体"/>
          <w:b w:val="0"/>
          <w:spacing w:val="-4"/>
          <w:sz w:val="24"/>
        </w:rPr>
        <w:t>100%</w:t>
      </w:r>
      <w:r>
        <w:rPr>
          <w:rStyle w:val="19"/>
          <w:rFonts w:hint="eastAsia" w:ascii="宋体" w:hAnsi="宋体"/>
          <w:b w:val="0"/>
          <w:spacing w:val="-4"/>
          <w:sz w:val="24"/>
        </w:rPr>
        <w:t>。</w:t>
      </w:r>
    </w:p>
    <w:p>
      <w:pPr>
        <w:adjustRightInd w:val="0"/>
        <w:snapToGrid w:val="0"/>
        <w:spacing w:line="560" w:lineRule="exact"/>
        <w:ind w:firstLine="466" w:firstLineChars="200"/>
        <w:outlineLvl w:val="0"/>
        <w:rPr>
          <w:rFonts w:ascii="宋体"/>
          <w:b/>
          <w:spacing w:val="-4"/>
          <w:sz w:val="24"/>
        </w:rPr>
      </w:pPr>
      <w:r>
        <w:rPr>
          <w:rFonts w:hint="eastAsia" w:ascii="宋体" w:hAnsi="宋体"/>
          <w:b/>
          <w:spacing w:val="-4"/>
          <w:sz w:val="24"/>
        </w:rPr>
        <w:t>（二）项目绩效目标未完成原因分析</w:t>
      </w:r>
    </w:p>
    <w:p>
      <w:pPr>
        <w:adjustRightInd w:val="0"/>
        <w:snapToGrid w:val="0"/>
        <w:spacing w:line="560" w:lineRule="exact"/>
        <w:ind w:firstLine="464" w:firstLineChars="200"/>
        <w:rPr>
          <w:rFonts w:ascii="宋体"/>
          <w:spacing w:val="-4"/>
          <w:sz w:val="24"/>
        </w:rPr>
      </w:pPr>
      <w:r>
        <w:rPr>
          <w:rFonts w:hint="eastAsia" w:ascii="宋体" w:hAnsi="宋体"/>
          <w:spacing w:val="-4"/>
          <w:sz w:val="24"/>
        </w:rPr>
        <w:t>不存在未完成情况。</w:t>
      </w:r>
    </w:p>
    <w:p>
      <w:pPr>
        <w:adjustRightInd w:val="0"/>
        <w:snapToGrid w:val="0"/>
        <w:spacing w:line="560" w:lineRule="exact"/>
        <w:ind w:firstLine="464" w:firstLineChars="200"/>
        <w:outlineLvl w:val="0"/>
        <w:rPr>
          <w:rStyle w:val="19"/>
          <w:rFonts w:ascii="宋体"/>
          <w:b w:val="0"/>
          <w:spacing w:val="-4"/>
          <w:sz w:val="24"/>
        </w:rPr>
      </w:pPr>
      <w:r>
        <w:rPr>
          <w:rStyle w:val="19"/>
          <w:rFonts w:hint="eastAsia" w:ascii="宋体" w:hAnsi="宋体"/>
          <w:b w:val="0"/>
          <w:spacing w:val="-4"/>
          <w:sz w:val="24"/>
        </w:rPr>
        <w:t>五、其他需要说明的问题</w:t>
      </w:r>
    </w:p>
    <w:p>
      <w:pPr>
        <w:adjustRightInd w:val="0"/>
        <w:snapToGrid w:val="0"/>
        <w:spacing w:line="560" w:lineRule="exact"/>
        <w:ind w:firstLine="466" w:firstLineChars="200"/>
        <w:outlineLvl w:val="0"/>
        <w:rPr>
          <w:rFonts w:ascii="宋体"/>
          <w:b/>
          <w:spacing w:val="-4"/>
          <w:sz w:val="24"/>
        </w:rPr>
      </w:pPr>
      <w:r>
        <w:rPr>
          <w:rFonts w:hint="eastAsia" w:ascii="宋体" w:hAnsi="宋体"/>
          <w:b/>
          <w:spacing w:val="-4"/>
          <w:sz w:val="24"/>
        </w:rPr>
        <w:t>（一）后续工作计划</w:t>
      </w:r>
    </w:p>
    <w:p>
      <w:pPr>
        <w:adjustRightInd w:val="0"/>
        <w:snapToGrid w:val="0"/>
        <w:spacing w:line="560" w:lineRule="exact"/>
        <w:rPr>
          <w:rFonts w:ascii="宋体"/>
          <w:bCs/>
          <w:spacing w:val="-4"/>
          <w:sz w:val="24"/>
        </w:rPr>
      </w:pPr>
      <w:r>
        <w:rPr>
          <w:rFonts w:hint="eastAsia" w:ascii="宋体" w:hAnsi="宋体"/>
          <w:bCs/>
          <w:spacing w:val="-4"/>
          <w:sz w:val="24"/>
        </w:rPr>
        <w:t>工程项目建设已按照工程建设要求完成工程预期目标。</w:t>
      </w:r>
    </w:p>
    <w:p>
      <w:pPr>
        <w:adjustRightInd w:val="0"/>
        <w:snapToGrid w:val="0"/>
        <w:spacing w:line="560" w:lineRule="exact"/>
        <w:ind w:firstLine="466" w:firstLineChars="200"/>
        <w:outlineLvl w:val="0"/>
        <w:rPr>
          <w:rFonts w:ascii="宋体"/>
          <w:b/>
          <w:spacing w:val="-4"/>
          <w:sz w:val="24"/>
        </w:rPr>
      </w:pPr>
      <w:r>
        <w:rPr>
          <w:rFonts w:hint="eastAsia" w:ascii="宋体" w:hAnsi="宋体"/>
          <w:b/>
          <w:spacing w:val="-4"/>
          <w:sz w:val="24"/>
        </w:rPr>
        <w:t>（二）主要经验及做法、存在问题和建议</w:t>
      </w:r>
    </w:p>
    <w:p>
      <w:pPr>
        <w:adjustRightInd w:val="0"/>
        <w:snapToGrid w:val="0"/>
        <w:spacing w:line="560" w:lineRule="exact"/>
        <w:ind w:firstLine="464" w:firstLineChars="200"/>
        <w:rPr>
          <w:rFonts w:ascii="宋体"/>
          <w:bCs/>
          <w:spacing w:val="-4"/>
          <w:sz w:val="24"/>
        </w:rPr>
      </w:pPr>
      <w:r>
        <w:rPr>
          <w:rFonts w:ascii="宋体" w:hAnsi="宋体"/>
          <w:bCs/>
          <w:spacing w:val="-4"/>
          <w:sz w:val="24"/>
        </w:rPr>
        <w:t>1</w:t>
      </w:r>
      <w:r>
        <w:rPr>
          <w:rFonts w:hint="eastAsia" w:ascii="宋体" w:hAnsi="宋体"/>
          <w:bCs/>
          <w:spacing w:val="-4"/>
          <w:sz w:val="24"/>
        </w:rPr>
        <w:t>、主要经验及做法：无</w:t>
      </w:r>
    </w:p>
    <w:p>
      <w:pPr>
        <w:adjustRightInd w:val="0"/>
        <w:snapToGrid w:val="0"/>
        <w:spacing w:line="560" w:lineRule="exact"/>
        <w:ind w:firstLine="464" w:firstLineChars="200"/>
        <w:rPr>
          <w:rFonts w:ascii="宋体"/>
          <w:bCs/>
          <w:spacing w:val="-4"/>
          <w:sz w:val="24"/>
        </w:rPr>
      </w:pPr>
      <w:r>
        <w:rPr>
          <w:rFonts w:ascii="宋体" w:hAnsi="宋体"/>
          <w:bCs/>
          <w:spacing w:val="-4"/>
          <w:sz w:val="24"/>
        </w:rPr>
        <w:t>2</w:t>
      </w:r>
      <w:r>
        <w:rPr>
          <w:rFonts w:hint="eastAsia" w:ascii="宋体" w:hAnsi="宋体"/>
          <w:bCs/>
          <w:spacing w:val="-4"/>
          <w:sz w:val="24"/>
        </w:rPr>
        <w:t>、存在的问题：无</w:t>
      </w:r>
    </w:p>
    <w:p>
      <w:pPr>
        <w:adjustRightInd w:val="0"/>
        <w:snapToGrid w:val="0"/>
        <w:spacing w:line="560" w:lineRule="exact"/>
        <w:ind w:firstLine="464" w:firstLineChars="200"/>
        <w:rPr>
          <w:rFonts w:ascii="宋体"/>
          <w:bCs/>
          <w:spacing w:val="-4"/>
          <w:sz w:val="24"/>
        </w:rPr>
      </w:pPr>
      <w:r>
        <w:rPr>
          <w:rFonts w:ascii="宋体" w:hAnsi="宋体"/>
          <w:bCs/>
          <w:spacing w:val="-4"/>
          <w:sz w:val="24"/>
        </w:rPr>
        <w:t>3</w:t>
      </w:r>
      <w:r>
        <w:rPr>
          <w:rFonts w:hint="eastAsia" w:ascii="宋体" w:hAnsi="宋体"/>
          <w:bCs/>
          <w:spacing w:val="-4"/>
          <w:sz w:val="24"/>
        </w:rPr>
        <w:t>、建议：无</w:t>
      </w:r>
    </w:p>
    <w:p>
      <w:pPr>
        <w:adjustRightInd w:val="0"/>
        <w:snapToGrid w:val="0"/>
        <w:spacing w:line="560" w:lineRule="exact"/>
        <w:ind w:firstLine="466" w:firstLineChars="200"/>
        <w:outlineLvl w:val="0"/>
        <w:rPr>
          <w:rFonts w:ascii="宋体"/>
          <w:b/>
          <w:spacing w:val="-4"/>
          <w:sz w:val="24"/>
        </w:rPr>
      </w:pPr>
      <w:r>
        <w:rPr>
          <w:rFonts w:hint="eastAsia" w:ascii="宋体" w:hAnsi="宋体"/>
          <w:b/>
          <w:spacing w:val="-4"/>
          <w:sz w:val="24"/>
        </w:rPr>
        <w:t>（三）其他</w:t>
      </w:r>
    </w:p>
    <w:p>
      <w:pPr>
        <w:adjustRightInd w:val="0"/>
        <w:snapToGrid w:val="0"/>
        <w:spacing w:line="560" w:lineRule="exact"/>
        <w:ind w:firstLine="464" w:firstLineChars="200"/>
        <w:outlineLvl w:val="0"/>
        <w:rPr>
          <w:rFonts w:ascii="宋体"/>
          <w:spacing w:val="-4"/>
          <w:sz w:val="24"/>
        </w:rPr>
      </w:pPr>
      <w:r>
        <w:rPr>
          <w:rFonts w:hint="eastAsia" w:ascii="宋体" w:hAnsi="宋体"/>
          <w:spacing w:val="-4"/>
          <w:sz w:val="24"/>
        </w:rPr>
        <w:t>无</w:t>
      </w:r>
    </w:p>
    <w:p>
      <w:pPr>
        <w:adjustRightInd w:val="0"/>
        <w:snapToGrid w:val="0"/>
        <w:spacing w:line="560" w:lineRule="exact"/>
        <w:ind w:firstLine="464" w:firstLineChars="200"/>
        <w:outlineLvl w:val="0"/>
        <w:rPr>
          <w:rFonts w:ascii="宋体"/>
          <w:bCs/>
          <w:spacing w:val="-4"/>
          <w:sz w:val="24"/>
        </w:rPr>
      </w:pPr>
      <w:r>
        <w:rPr>
          <w:rStyle w:val="19"/>
          <w:rFonts w:hint="eastAsia" w:ascii="宋体" w:hAnsi="宋体"/>
          <w:b w:val="0"/>
          <w:spacing w:val="-4"/>
          <w:sz w:val="24"/>
        </w:rPr>
        <w:t>六、项目评价工作情况</w:t>
      </w:r>
    </w:p>
    <w:p>
      <w:pPr>
        <w:adjustRightInd w:val="0"/>
        <w:snapToGrid w:val="0"/>
        <w:spacing w:line="560" w:lineRule="exact"/>
        <w:ind w:firstLine="464" w:firstLineChars="200"/>
        <w:rPr>
          <w:rFonts w:ascii="宋体"/>
          <w:spacing w:val="-4"/>
          <w:sz w:val="24"/>
        </w:rPr>
      </w:pPr>
      <w:r>
        <w:rPr>
          <w:rFonts w:hint="eastAsia" w:ascii="宋体" w:hAnsi="宋体"/>
          <w:spacing w:val="-4"/>
          <w:sz w:val="24"/>
        </w:rPr>
        <w:t>本次评价通过文件研读、实地调研、数据分析等方式，全面了解村体育健身项目资金的使用效率和效果，项目管理过程规范，按期完成了预期绩效目标。</w:t>
      </w:r>
    </w:p>
    <w:p>
      <w:pPr>
        <w:adjustRightInd w:val="0"/>
        <w:snapToGrid w:val="0"/>
        <w:spacing w:line="560" w:lineRule="exact"/>
        <w:ind w:firstLine="464" w:firstLineChars="200"/>
        <w:outlineLvl w:val="0"/>
        <w:rPr>
          <w:rStyle w:val="19"/>
          <w:rFonts w:ascii="宋体"/>
          <w:b w:val="0"/>
          <w:spacing w:val="-4"/>
          <w:sz w:val="24"/>
        </w:rPr>
      </w:pPr>
      <w:r>
        <w:rPr>
          <w:rStyle w:val="19"/>
          <w:rFonts w:hint="eastAsia" w:ascii="宋体" w:hAnsi="宋体"/>
          <w:b w:val="0"/>
          <w:spacing w:val="-4"/>
          <w:sz w:val="24"/>
        </w:rPr>
        <w:t>七、附表</w:t>
      </w:r>
    </w:p>
    <w:p>
      <w:pPr>
        <w:adjustRightInd w:val="0"/>
        <w:snapToGrid w:val="0"/>
        <w:spacing w:line="560" w:lineRule="exact"/>
        <w:ind w:firstLine="464" w:firstLineChars="200"/>
        <w:rPr>
          <w:rStyle w:val="19"/>
          <w:rFonts w:ascii="宋体"/>
          <w:b w:val="0"/>
          <w:spacing w:val="-4"/>
          <w:sz w:val="24"/>
        </w:rPr>
      </w:pPr>
      <w:r>
        <w:rPr>
          <w:rStyle w:val="19"/>
          <w:rFonts w:hint="eastAsia" w:ascii="宋体" w:hAnsi="宋体"/>
          <w:b w:val="0"/>
          <w:spacing w:val="-4"/>
          <w:sz w:val="24"/>
        </w:rPr>
        <w:t>《项目支出绩效目标自评表》</w:t>
      </w:r>
    </w:p>
    <w:p>
      <w:pPr>
        <w:adjustRightInd w:val="0"/>
        <w:snapToGrid w:val="0"/>
        <w:spacing w:line="560" w:lineRule="exact"/>
        <w:ind w:firstLine="466" w:firstLineChars="200"/>
        <w:rPr>
          <w:rStyle w:val="19"/>
          <w:rFonts w:ascii="宋体"/>
          <w:spacing w:val="-4"/>
          <w:sz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start="1"/>
      <w:cols w:space="425" w:num="1"/>
      <w:rtlGutter w:val="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 w:name="华文中宋">
    <w:altName w:val="宋体"/>
    <w:panose1 w:val="00000000000000000000"/>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Arial">
    <w:panose1 w:val="020B0604020202020204"/>
    <w:charset w:val="00"/>
    <w:family w:val="roma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p>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A6457"/>
    <w:rsid w:val="00001C08"/>
    <w:rsid w:val="00067C06"/>
    <w:rsid w:val="000807AD"/>
    <w:rsid w:val="000C4C4A"/>
    <w:rsid w:val="0012208E"/>
    <w:rsid w:val="00135256"/>
    <w:rsid w:val="00181BDC"/>
    <w:rsid w:val="00186F45"/>
    <w:rsid w:val="001A2E73"/>
    <w:rsid w:val="001A4E1F"/>
    <w:rsid w:val="001A57B9"/>
    <w:rsid w:val="001C3847"/>
    <w:rsid w:val="001C5BD2"/>
    <w:rsid w:val="001F3031"/>
    <w:rsid w:val="00204155"/>
    <w:rsid w:val="00210A26"/>
    <w:rsid w:val="002A2532"/>
    <w:rsid w:val="002A2D76"/>
    <w:rsid w:val="002B6656"/>
    <w:rsid w:val="00365250"/>
    <w:rsid w:val="0036624C"/>
    <w:rsid w:val="00385849"/>
    <w:rsid w:val="00453E6E"/>
    <w:rsid w:val="00455456"/>
    <w:rsid w:val="0050167F"/>
    <w:rsid w:val="00514506"/>
    <w:rsid w:val="005162F1"/>
    <w:rsid w:val="00516E80"/>
    <w:rsid w:val="00535153"/>
    <w:rsid w:val="00575CFE"/>
    <w:rsid w:val="00583AFC"/>
    <w:rsid w:val="00592D09"/>
    <w:rsid w:val="005B7D21"/>
    <w:rsid w:val="005C1C0F"/>
    <w:rsid w:val="00612BE6"/>
    <w:rsid w:val="006472CA"/>
    <w:rsid w:val="00675D58"/>
    <w:rsid w:val="006E209D"/>
    <w:rsid w:val="006F2E6D"/>
    <w:rsid w:val="007218B8"/>
    <w:rsid w:val="00755C6A"/>
    <w:rsid w:val="00785FDE"/>
    <w:rsid w:val="007A0351"/>
    <w:rsid w:val="007A14BC"/>
    <w:rsid w:val="007C1025"/>
    <w:rsid w:val="007E6845"/>
    <w:rsid w:val="007E6B96"/>
    <w:rsid w:val="007F5F8A"/>
    <w:rsid w:val="00823C39"/>
    <w:rsid w:val="00826CA1"/>
    <w:rsid w:val="00835B7F"/>
    <w:rsid w:val="00855E3A"/>
    <w:rsid w:val="00895805"/>
    <w:rsid w:val="008E7345"/>
    <w:rsid w:val="008F18FD"/>
    <w:rsid w:val="00922CB9"/>
    <w:rsid w:val="0092353B"/>
    <w:rsid w:val="009350F7"/>
    <w:rsid w:val="0095164D"/>
    <w:rsid w:val="00991A8E"/>
    <w:rsid w:val="009B526F"/>
    <w:rsid w:val="009C1AFD"/>
    <w:rsid w:val="009D65D7"/>
    <w:rsid w:val="00A106BE"/>
    <w:rsid w:val="00A26421"/>
    <w:rsid w:val="00A4293B"/>
    <w:rsid w:val="00A67ED4"/>
    <w:rsid w:val="00A83BD5"/>
    <w:rsid w:val="00A977DF"/>
    <w:rsid w:val="00AE6A23"/>
    <w:rsid w:val="00B06CA5"/>
    <w:rsid w:val="00B409EA"/>
    <w:rsid w:val="00B41F61"/>
    <w:rsid w:val="00B55332"/>
    <w:rsid w:val="00B86625"/>
    <w:rsid w:val="00B86E8C"/>
    <w:rsid w:val="00BE1A00"/>
    <w:rsid w:val="00C22CF0"/>
    <w:rsid w:val="00C56C72"/>
    <w:rsid w:val="00CA6457"/>
    <w:rsid w:val="00CC6E4D"/>
    <w:rsid w:val="00D17F2E"/>
    <w:rsid w:val="00D46194"/>
    <w:rsid w:val="00E01293"/>
    <w:rsid w:val="00E027D1"/>
    <w:rsid w:val="00E26C3F"/>
    <w:rsid w:val="00E769FE"/>
    <w:rsid w:val="00EA2CBE"/>
    <w:rsid w:val="00EB5711"/>
    <w:rsid w:val="00F32FEE"/>
    <w:rsid w:val="00F53E69"/>
    <w:rsid w:val="0FB10F21"/>
    <w:rsid w:val="16CD7245"/>
    <w:rsid w:val="185B6786"/>
    <w:rsid w:val="334C7740"/>
    <w:rsid w:val="3F470057"/>
    <w:rsid w:val="56D21522"/>
    <w:rsid w:val="5A986D92"/>
    <w:rsid w:val="6AD85B52"/>
    <w:rsid w:val="6F207792"/>
    <w:rsid w:val="70F00C37"/>
    <w:rsid w:val="76231273"/>
    <w:rsid w:val="7B4E299E"/>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99" w:semiHidden="0" w:name="Subtitle"/>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99" w:semiHidden="0" w:name="Strong"/>
    <w:lsdException w:qFormat="1" w:unhideWhenUsed="0" w:uiPriority="99" w:semiHidden="0" w:name="Emphasis"/>
    <w:lsdException w:qFormat="1" w:unhideWhenUsed="0" w:uiPriority="99" w:name="Document Map"/>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unhideWhenUsed="0" w:uiPriority="59" w:semiHidden="0" w:name="Table Grid" w:locked="1"/>
    <w:lsdException w:uiPriority="99"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99"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2"/>
    <w:qFormat/>
    <w:uiPriority w:val="99"/>
    <w:pPr>
      <w:keepNext/>
      <w:widowControl/>
      <w:spacing w:before="240" w:after="60"/>
      <w:jc w:val="left"/>
      <w:outlineLvl w:val="0"/>
    </w:pPr>
    <w:rPr>
      <w:rFonts w:ascii="Cambria" w:hAnsi="Cambria"/>
      <w:b/>
      <w:bCs/>
      <w:kern w:val="32"/>
      <w:sz w:val="32"/>
      <w:szCs w:val="32"/>
    </w:rPr>
  </w:style>
  <w:style w:type="paragraph" w:styleId="3">
    <w:name w:val="heading 2"/>
    <w:basedOn w:val="1"/>
    <w:next w:val="1"/>
    <w:link w:val="23"/>
    <w:qFormat/>
    <w:uiPriority w:val="99"/>
    <w:pPr>
      <w:keepNext/>
      <w:widowControl/>
      <w:spacing w:before="240" w:after="60"/>
      <w:jc w:val="left"/>
      <w:outlineLvl w:val="1"/>
    </w:pPr>
    <w:rPr>
      <w:rFonts w:ascii="Cambria" w:hAnsi="Cambria"/>
      <w:b/>
      <w:bCs/>
      <w:i/>
      <w:iCs/>
      <w:kern w:val="0"/>
      <w:sz w:val="28"/>
      <w:szCs w:val="28"/>
    </w:rPr>
  </w:style>
  <w:style w:type="paragraph" w:styleId="4">
    <w:name w:val="heading 3"/>
    <w:basedOn w:val="1"/>
    <w:next w:val="1"/>
    <w:link w:val="24"/>
    <w:qFormat/>
    <w:uiPriority w:val="99"/>
    <w:pPr>
      <w:keepNext/>
      <w:widowControl/>
      <w:spacing w:before="240" w:after="60"/>
      <w:jc w:val="left"/>
      <w:outlineLvl w:val="2"/>
    </w:pPr>
    <w:rPr>
      <w:rFonts w:ascii="Cambria" w:hAnsi="Cambria"/>
      <w:b/>
      <w:bCs/>
      <w:kern w:val="0"/>
      <w:sz w:val="26"/>
      <w:szCs w:val="26"/>
    </w:rPr>
  </w:style>
  <w:style w:type="paragraph" w:styleId="5">
    <w:name w:val="heading 4"/>
    <w:basedOn w:val="1"/>
    <w:next w:val="1"/>
    <w:link w:val="25"/>
    <w:qFormat/>
    <w:uiPriority w:val="99"/>
    <w:pPr>
      <w:keepNext/>
      <w:widowControl/>
      <w:spacing w:before="240" w:after="60"/>
      <w:jc w:val="left"/>
      <w:outlineLvl w:val="3"/>
    </w:pPr>
    <w:rPr>
      <w:rFonts w:ascii="Calibri" w:hAnsi="Calibri"/>
      <w:b/>
      <w:bCs/>
      <w:kern w:val="0"/>
      <w:sz w:val="28"/>
      <w:szCs w:val="28"/>
    </w:rPr>
  </w:style>
  <w:style w:type="paragraph" w:styleId="6">
    <w:name w:val="heading 5"/>
    <w:basedOn w:val="1"/>
    <w:next w:val="1"/>
    <w:link w:val="26"/>
    <w:qFormat/>
    <w:uiPriority w:val="99"/>
    <w:pPr>
      <w:widowControl/>
      <w:spacing w:before="240" w:after="60"/>
      <w:jc w:val="left"/>
      <w:outlineLvl w:val="4"/>
    </w:pPr>
    <w:rPr>
      <w:rFonts w:ascii="Calibri" w:hAnsi="Calibri"/>
      <w:b/>
      <w:bCs/>
      <w:i/>
      <w:iCs/>
      <w:kern w:val="0"/>
      <w:sz w:val="26"/>
      <w:szCs w:val="26"/>
    </w:rPr>
  </w:style>
  <w:style w:type="paragraph" w:styleId="7">
    <w:name w:val="heading 6"/>
    <w:basedOn w:val="1"/>
    <w:next w:val="1"/>
    <w:link w:val="27"/>
    <w:qFormat/>
    <w:uiPriority w:val="99"/>
    <w:pPr>
      <w:widowControl/>
      <w:spacing w:before="240" w:after="60"/>
      <w:jc w:val="left"/>
      <w:outlineLvl w:val="5"/>
    </w:pPr>
    <w:rPr>
      <w:rFonts w:ascii="Calibri" w:hAnsi="Calibri"/>
      <w:b/>
      <w:bCs/>
      <w:kern w:val="0"/>
      <w:sz w:val="22"/>
      <w:szCs w:val="22"/>
    </w:rPr>
  </w:style>
  <w:style w:type="paragraph" w:styleId="8">
    <w:name w:val="heading 7"/>
    <w:basedOn w:val="1"/>
    <w:next w:val="1"/>
    <w:link w:val="28"/>
    <w:qFormat/>
    <w:uiPriority w:val="99"/>
    <w:pPr>
      <w:widowControl/>
      <w:spacing w:before="240" w:after="60"/>
      <w:jc w:val="left"/>
      <w:outlineLvl w:val="6"/>
    </w:pPr>
    <w:rPr>
      <w:rFonts w:ascii="Calibri" w:hAnsi="Calibri"/>
      <w:kern w:val="0"/>
      <w:sz w:val="24"/>
    </w:rPr>
  </w:style>
  <w:style w:type="paragraph" w:styleId="9">
    <w:name w:val="heading 8"/>
    <w:basedOn w:val="1"/>
    <w:next w:val="1"/>
    <w:link w:val="29"/>
    <w:qFormat/>
    <w:uiPriority w:val="99"/>
    <w:pPr>
      <w:widowControl/>
      <w:spacing w:before="240" w:after="60"/>
      <w:jc w:val="left"/>
      <w:outlineLvl w:val="7"/>
    </w:pPr>
    <w:rPr>
      <w:rFonts w:ascii="Calibri" w:hAnsi="Calibri"/>
      <w:i/>
      <w:iCs/>
      <w:kern w:val="0"/>
      <w:sz w:val="24"/>
    </w:rPr>
  </w:style>
  <w:style w:type="paragraph" w:styleId="10">
    <w:name w:val="heading 9"/>
    <w:basedOn w:val="1"/>
    <w:next w:val="1"/>
    <w:link w:val="30"/>
    <w:qFormat/>
    <w:uiPriority w:val="99"/>
    <w:pPr>
      <w:widowControl/>
      <w:spacing w:before="240" w:after="60"/>
      <w:jc w:val="left"/>
      <w:outlineLvl w:val="8"/>
    </w:pPr>
    <w:rPr>
      <w:rFonts w:ascii="Cambria" w:hAnsi="Cambria"/>
      <w:kern w:val="0"/>
      <w:sz w:val="22"/>
      <w:szCs w:val="22"/>
    </w:rPr>
  </w:style>
  <w:style w:type="character" w:default="1" w:styleId="18">
    <w:name w:val="Default Paragraph Font"/>
    <w:semiHidden/>
    <w:uiPriority w:val="99"/>
  </w:style>
  <w:style w:type="table" w:default="1" w:styleId="21">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31"/>
    <w:semiHidden/>
    <w:qFormat/>
    <w:uiPriority w:val="99"/>
    <w:rPr>
      <w:rFonts w:ascii="宋体"/>
      <w:sz w:val="18"/>
      <w:szCs w:val="18"/>
    </w:rPr>
  </w:style>
  <w:style w:type="paragraph" w:styleId="12">
    <w:name w:val="Balloon Text"/>
    <w:basedOn w:val="1"/>
    <w:link w:val="32"/>
    <w:semiHidden/>
    <w:qFormat/>
    <w:uiPriority w:val="99"/>
    <w:rPr>
      <w:sz w:val="18"/>
      <w:szCs w:val="18"/>
    </w:rPr>
  </w:style>
  <w:style w:type="paragraph" w:styleId="13">
    <w:name w:val="footer"/>
    <w:basedOn w:val="1"/>
    <w:link w:val="33"/>
    <w:uiPriority w:val="99"/>
    <w:pPr>
      <w:tabs>
        <w:tab w:val="center" w:pos="4153"/>
        <w:tab w:val="right" w:pos="8306"/>
      </w:tabs>
      <w:snapToGrid w:val="0"/>
      <w:jc w:val="left"/>
    </w:pPr>
    <w:rPr>
      <w:rFonts w:ascii="Calibri" w:hAnsi="Calibri"/>
      <w:sz w:val="18"/>
      <w:szCs w:val="18"/>
    </w:rPr>
  </w:style>
  <w:style w:type="paragraph" w:styleId="14">
    <w:name w:val="header"/>
    <w:basedOn w:val="1"/>
    <w:link w:val="34"/>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5"/>
    <w:qFormat/>
    <w:uiPriority w:val="99"/>
    <w:pPr>
      <w:widowControl/>
      <w:spacing w:after="60"/>
      <w:jc w:val="center"/>
      <w:outlineLvl w:val="1"/>
    </w:pPr>
    <w:rPr>
      <w:rFonts w:ascii="Cambria" w:hAnsi="Cambria"/>
      <w:kern w:val="0"/>
      <w:sz w:val="24"/>
    </w:rPr>
  </w:style>
  <w:style w:type="paragraph" w:styleId="16">
    <w:name w:val="Normal (Web)"/>
    <w:basedOn w:val="1"/>
    <w:qFormat/>
    <w:uiPriority w:val="99"/>
    <w:pPr>
      <w:spacing w:before="100" w:beforeAutospacing="1" w:after="100" w:afterAutospacing="1"/>
      <w:jc w:val="left"/>
    </w:pPr>
    <w:rPr>
      <w:kern w:val="0"/>
      <w:sz w:val="24"/>
    </w:rPr>
  </w:style>
  <w:style w:type="paragraph" w:styleId="17">
    <w:name w:val="Title"/>
    <w:basedOn w:val="1"/>
    <w:next w:val="1"/>
    <w:link w:val="36"/>
    <w:qFormat/>
    <w:uiPriority w:val="99"/>
    <w:pPr>
      <w:widowControl/>
      <w:spacing w:before="240" w:after="60"/>
      <w:jc w:val="center"/>
      <w:outlineLvl w:val="0"/>
    </w:pPr>
    <w:rPr>
      <w:rFonts w:ascii="Cambria" w:hAnsi="Cambria"/>
      <w:b/>
      <w:bCs/>
      <w:kern w:val="28"/>
      <w:sz w:val="32"/>
      <w:szCs w:val="32"/>
    </w:rPr>
  </w:style>
  <w:style w:type="character" w:styleId="19">
    <w:name w:val="Strong"/>
    <w:basedOn w:val="18"/>
    <w:qFormat/>
    <w:uiPriority w:val="99"/>
    <w:rPr>
      <w:rFonts w:cs="Times New Roman"/>
      <w:b/>
      <w:bCs/>
    </w:rPr>
  </w:style>
  <w:style w:type="character" w:styleId="20">
    <w:name w:val="Emphasis"/>
    <w:basedOn w:val="18"/>
    <w:qFormat/>
    <w:uiPriority w:val="99"/>
    <w:rPr>
      <w:rFonts w:ascii="Calibri" w:hAnsi="Calibri" w:cs="Times New Roman"/>
      <w:b/>
      <w:i/>
      <w:iCs/>
    </w:rPr>
  </w:style>
  <w:style w:type="character" w:customStyle="1" w:styleId="22">
    <w:name w:val="Heading 1 Char"/>
    <w:basedOn w:val="18"/>
    <w:link w:val="2"/>
    <w:qFormat/>
    <w:locked/>
    <w:uiPriority w:val="99"/>
    <w:rPr>
      <w:rFonts w:ascii="Cambria" w:hAnsi="Cambria" w:eastAsia="宋体" w:cs="Times New Roman"/>
      <w:b/>
      <w:bCs/>
      <w:kern w:val="32"/>
      <w:sz w:val="32"/>
      <w:szCs w:val="32"/>
    </w:rPr>
  </w:style>
  <w:style w:type="character" w:customStyle="1" w:styleId="23">
    <w:name w:val="Heading 2 Char"/>
    <w:basedOn w:val="18"/>
    <w:link w:val="3"/>
    <w:semiHidden/>
    <w:qFormat/>
    <w:locked/>
    <w:uiPriority w:val="99"/>
    <w:rPr>
      <w:rFonts w:ascii="Cambria" w:hAnsi="Cambria" w:eastAsia="宋体" w:cs="Times New Roman"/>
      <w:b/>
      <w:bCs/>
      <w:i/>
      <w:iCs/>
      <w:sz w:val="28"/>
      <w:szCs w:val="28"/>
    </w:rPr>
  </w:style>
  <w:style w:type="character" w:customStyle="1" w:styleId="24">
    <w:name w:val="Heading 3 Char"/>
    <w:basedOn w:val="18"/>
    <w:link w:val="4"/>
    <w:semiHidden/>
    <w:locked/>
    <w:uiPriority w:val="99"/>
    <w:rPr>
      <w:rFonts w:ascii="Cambria" w:hAnsi="Cambria" w:eastAsia="宋体" w:cs="Times New Roman"/>
      <w:b/>
      <w:bCs/>
      <w:sz w:val="26"/>
      <w:szCs w:val="26"/>
    </w:rPr>
  </w:style>
  <w:style w:type="character" w:customStyle="1" w:styleId="25">
    <w:name w:val="Heading 4 Char"/>
    <w:basedOn w:val="18"/>
    <w:link w:val="5"/>
    <w:semiHidden/>
    <w:qFormat/>
    <w:locked/>
    <w:uiPriority w:val="99"/>
    <w:rPr>
      <w:rFonts w:cs="Times New Roman"/>
      <w:b/>
      <w:bCs/>
      <w:sz w:val="28"/>
      <w:szCs w:val="28"/>
    </w:rPr>
  </w:style>
  <w:style w:type="character" w:customStyle="1" w:styleId="26">
    <w:name w:val="Heading 5 Char"/>
    <w:basedOn w:val="18"/>
    <w:link w:val="6"/>
    <w:semiHidden/>
    <w:qFormat/>
    <w:locked/>
    <w:uiPriority w:val="99"/>
    <w:rPr>
      <w:rFonts w:cs="Times New Roman"/>
      <w:b/>
      <w:bCs/>
      <w:i/>
      <w:iCs/>
      <w:sz w:val="26"/>
      <w:szCs w:val="26"/>
    </w:rPr>
  </w:style>
  <w:style w:type="character" w:customStyle="1" w:styleId="27">
    <w:name w:val="Heading 6 Char"/>
    <w:basedOn w:val="18"/>
    <w:link w:val="7"/>
    <w:semiHidden/>
    <w:locked/>
    <w:uiPriority w:val="99"/>
    <w:rPr>
      <w:rFonts w:cs="Times New Roman"/>
      <w:b/>
      <w:bCs/>
    </w:rPr>
  </w:style>
  <w:style w:type="character" w:customStyle="1" w:styleId="28">
    <w:name w:val="Heading 7 Char"/>
    <w:basedOn w:val="18"/>
    <w:link w:val="8"/>
    <w:semiHidden/>
    <w:qFormat/>
    <w:locked/>
    <w:uiPriority w:val="99"/>
    <w:rPr>
      <w:rFonts w:cs="Times New Roman"/>
      <w:sz w:val="24"/>
      <w:szCs w:val="24"/>
    </w:rPr>
  </w:style>
  <w:style w:type="character" w:customStyle="1" w:styleId="29">
    <w:name w:val="Heading 8 Char"/>
    <w:basedOn w:val="18"/>
    <w:link w:val="9"/>
    <w:semiHidden/>
    <w:locked/>
    <w:uiPriority w:val="99"/>
    <w:rPr>
      <w:rFonts w:cs="Times New Roman"/>
      <w:i/>
      <w:iCs/>
      <w:sz w:val="24"/>
      <w:szCs w:val="24"/>
    </w:rPr>
  </w:style>
  <w:style w:type="character" w:customStyle="1" w:styleId="30">
    <w:name w:val="Heading 9 Char"/>
    <w:basedOn w:val="18"/>
    <w:link w:val="10"/>
    <w:semiHidden/>
    <w:qFormat/>
    <w:locked/>
    <w:uiPriority w:val="99"/>
    <w:rPr>
      <w:rFonts w:ascii="Cambria" w:hAnsi="Cambria" w:eastAsia="宋体" w:cs="Times New Roman"/>
    </w:rPr>
  </w:style>
  <w:style w:type="character" w:customStyle="1" w:styleId="31">
    <w:name w:val="Document Map Char"/>
    <w:basedOn w:val="18"/>
    <w:link w:val="11"/>
    <w:semiHidden/>
    <w:qFormat/>
    <w:locked/>
    <w:uiPriority w:val="99"/>
    <w:rPr>
      <w:rFonts w:ascii="宋体" w:hAnsi="Times New Roman" w:eastAsia="宋体" w:cs="Times New Roman"/>
      <w:kern w:val="2"/>
      <w:sz w:val="18"/>
      <w:szCs w:val="18"/>
    </w:rPr>
  </w:style>
  <w:style w:type="character" w:customStyle="1" w:styleId="32">
    <w:name w:val="Balloon Text Char"/>
    <w:basedOn w:val="18"/>
    <w:link w:val="12"/>
    <w:semiHidden/>
    <w:locked/>
    <w:uiPriority w:val="99"/>
    <w:rPr>
      <w:rFonts w:ascii="Times New Roman" w:hAnsi="Times New Roman" w:eastAsia="宋体" w:cs="Times New Roman"/>
      <w:kern w:val="2"/>
      <w:sz w:val="18"/>
      <w:szCs w:val="18"/>
    </w:rPr>
  </w:style>
  <w:style w:type="character" w:customStyle="1" w:styleId="33">
    <w:name w:val="Footer Char"/>
    <w:basedOn w:val="18"/>
    <w:link w:val="13"/>
    <w:qFormat/>
    <w:locked/>
    <w:uiPriority w:val="99"/>
    <w:rPr>
      <w:rFonts w:ascii="Calibri" w:hAnsi="Calibri" w:eastAsia="宋体" w:cs="Times New Roman"/>
      <w:kern w:val="2"/>
      <w:sz w:val="18"/>
      <w:szCs w:val="18"/>
    </w:rPr>
  </w:style>
  <w:style w:type="character" w:customStyle="1" w:styleId="34">
    <w:name w:val="Header Char"/>
    <w:basedOn w:val="18"/>
    <w:link w:val="14"/>
    <w:locked/>
    <w:uiPriority w:val="99"/>
    <w:rPr>
      <w:rFonts w:ascii="Calibri" w:hAnsi="Calibri" w:eastAsia="宋体" w:cs="Times New Roman"/>
      <w:kern w:val="2"/>
      <w:sz w:val="18"/>
      <w:szCs w:val="18"/>
    </w:rPr>
  </w:style>
  <w:style w:type="character" w:customStyle="1" w:styleId="35">
    <w:name w:val="Subtitle Char"/>
    <w:basedOn w:val="18"/>
    <w:link w:val="15"/>
    <w:locked/>
    <w:uiPriority w:val="99"/>
    <w:rPr>
      <w:rFonts w:ascii="Cambria" w:hAnsi="Cambria" w:eastAsia="宋体" w:cs="Times New Roman"/>
      <w:sz w:val="24"/>
      <w:szCs w:val="24"/>
    </w:rPr>
  </w:style>
  <w:style w:type="character" w:customStyle="1" w:styleId="36">
    <w:name w:val="Title Char"/>
    <w:basedOn w:val="18"/>
    <w:link w:val="17"/>
    <w:qFormat/>
    <w:locked/>
    <w:uiPriority w:val="99"/>
    <w:rPr>
      <w:rFonts w:ascii="Cambria" w:hAnsi="Cambria" w:eastAsia="宋体" w:cs="Times New Roman"/>
      <w:b/>
      <w:bCs/>
      <w:kern w:val="28"/>
      <w:sz w:val="32"/>
      <w:szCs w:val="32"/>
    </w:rPr>
  </w:style>
  <w:style w:type="paragraph" w:styleId="37">
    <w:name w:val="No Spacing"/>
    <w:basedOn w:val="1"/>
    <w:qFormat/>
    <w:uiPriority w:val="99"/>
    <w:pPr>
      <w:widowControl/>
      <w:jc w:val="left"/>
    </w:pPr>
    <w:rPr>
      <w:rFonts w:ascii="Calibri" w:hAnsi="Calibri"/>
      <w:kern w:val="0"/>
      <w:sz w:val="24"/>
      <w:szCs w:val="32"/>
      <w:lang w:eastAsia="en-US"/>
    </w:rPr>
  </w:style>
  <w:style w:type="paragraph" w:styleId="38">
    <w:name w:val="List Paragraph"/>
    <w:basedOn w:val="1"/>
    <w:qFormat/>
    <w:uiPriority w:val="99"/>
    <w:pPr>
      <w:widowControl/>
      <w:ind w:left="720"/>
      <w:contextualSpacing/>
      <w:jc w:val="left"/>
    </w:pPr>
    <w:rPr>
      <w:rFonts w:ascii="Calibri" w:hAnsi="Calibri"/>
      <w:kern w:val="0"/>
      <w:sz w:val="24"/>
      <w:lang w:eastAsia="en-US"/>
    </w:rPr>
  </w:style>
  <w:style w:type="paragraph" w:styleId="39">
    <w:name w:val="Quote"/>
    <w:basedOn w:val="1"/>
    <w:next w:val="1"/>
    <w:link w:val="40"/>
    <w:qFormat/>
    <w:uiPriority w:val="99"/>
    <w:pPr>
      <w:widowControl/>
      <w:jc w:val="left"/>
    </w:pPr>
    <w:rPr>
      <w:rFonts w:ascii="Calibri" w:hAnsi="Calibri"/>
      <w:i/>
      <w:kern w:val="0"/>
      <w:sz w:val="24"/>
    </w:rPr>
  </w:style>
  <w:style w:type="character" w:customStyle="1" w:styleId="40">
    <w:name w:val="Quote Char"/>
    <w:basedOn w:val="18"/>
    <w:link w:val="39"/>
    <w:locked/>
    <w:uiPriority w:val="99"/>
    <w:rPr>
      <w:rFonts w:cs="Times New Roman"/>
      <w:i/>
      <w:sz w:val="24"/>
      <w:szCs w:val="24"/>
    </w:rPr>
  </w:style>
  <w:style w:type="paragraph" w:styleId="41">
    <w:name w:val="Intense Quote"/>
    <w:basedOn w:val="1"/>
    <w:next w:val="1"/>
    <w:link w:val="42"/>
    <w:qFormat/>
    <w:uiPriority w:val="99"/>
    <w:pPr>
      <w:widowControl/>
      <w:ind w:left="720" w:right="720"/>
      <w:jc w:val="left"/>
    </w:pPr>
    <w:rPr>
      <w:rFonts w:ascii="Calibri" w:hAnsi="Calibri"/>
      <w:b/>
      <w:i/>
      <w:kern w:val="0"/>
      <w:sz w:val="24"/>
      <w:szCs w:val="22"/>
    </w:rPr>
  </w:style>
  <w:style w:type="character" w:customStyle="1" w:styleId="42">
    <w:name w:val="Intense Quote Char"/>
    <w:basedOn w:val="18"/>
    <w:link w:val="41"/>
    <w:locked/>
    <w:uiPriority w:val="99"/>
    <w:rPr>
      <w:rFonts w:cs="Times New Roman"/>
      <w:b/>
      <w:i/>
      <w:sz w:val="24"/>
    </w:rPr>
  </w:style>
  <w:style w:type="character" w:customStyle="1" w:styleId="43">
    <w:name w:val="Subtle Emphasis1"/>
    <w:basedOn w:val="18"/>
    <w:uiPriority w:val="99"/>
    <w:rPr>
      <w:rFonts w:cs="Times New Roman"/>
      <w:i/>
      <w:color w:val="5A5A5A"/>
    </w:rPr>
  </w:style>
  <w:style w:type="character" w:customStyle="1" w:styleId="44">
    <w:name w:val="Intense Emphasis1"/>
    <w:basedOn w:val="18"/>
    <w:uiPriority w:val="99"/>
    <w:rPr>
      <w:rFonts w:cs="Times New Roman"/>
      <w:b/>
      <w:i/>
      <w:sz w:val="24"/>
      <w:szCs w:val="24"/>
      <w:u w:val="single"/>
    </w:rPr>
  </w:style>
  <w:style w:type="character" w:customStyle="1" w:styleId="45">
    <w:name w:val="Subtle Reference1"/>
    <w:basedOn w:val="18"/>
    <w:uiPriority w:val="99"/>
    <w:rPr>
      <w:rFonts w:cs="Times New Roman"/>
      <w:sz w:val="24"/>
      <w:szCs w:val="24"/>
      <w:u w:val="single"/>
    </w:rPr>
  </w:style>
  <w:style w:type="character" w:customStyle="1" w:styleId="46">
    <w:name w:val="Intense Reference1"/>
    <w:basedOn w:val="18"/>
    <w:uiPriority w:val="99"/>
    <w:rPr>
      <w:rFonts w:cs="Times New Roman"/>
      <w:b/>
      <w:sz w:val="24"/>
      <w:u w:val="single"/>
    </w:rPr>
  </w:style>
  <w:style w:type="character" w:customStyle="1" w:styleId="47">
    <w:name w:val="Book Title1"/>
    <w:basedOn w:val="18"/>
    <w:uiPriority w:val="99"/>
    <w:rPr>
      <w:rFonts w:ascii="Cambria" w:hAnsi="Cambria" w:eastAsia="宋体" w:cs="Times New Roman"/>
      <w:b/>
      <w:i/>
      <w:sz w:val="24"/>
      <w:szCs w:val="24"/>
    </w:rPr>
  </w:style>
  <w:style w:type="paragraph" w:customStyle="1" w:styleId="48">
    <w:name w:val="TOC Heading1"/>
    <w:basedOn w:val="2"/>
    <w:next w:val="1"/>
    <w:uiPriority w:val="99"/>
    <w:pPr>
      <w:outlineLvl w:val="9"/>
    </w:pPr>
    <w:rPr>
      <w:lang w:eastAsia="en-US"/>
    </w:rPr>
  </w:style>
  <w:style w:type="paragraph" w:customStyle="1" w:styleId="49">
    <w:name w:val="正文 A"/>
    <w:uiPriority w:val="99"/>
    <w:pPr>
      <w:widowControl w:val="0"/>
      <w:pBdr>
        <w:top w:val="none" w:color="FFFFFF" w:sz="0" w:space="31"/>
        <w:left w:val="none" w:color="FFFFFF" w:sz="0" w:space="31"/>
        <w:bottom w:val="none" w:color="FFFFFF" w:sz="0" w:space="31"/>
        <w:right w:val="none" w:color="FFFFFF" w:sz="0" w:space="31"/>
      </w:pBdr>
      <w:jc w:val="both"/>
    </w:pPr>
    <w:rPr>
      <w:rFonts w:ascii="Arial Unicode MS" w:hAnsi="Arial Unicode MS" w:eastAsia="宋体"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Pages>5</Pages>
  <Words>347</Words>
  <Characters>1982</Characters>
  <Lines>0</Lines>
  <Paragraphs>0</Paragraphs>
  <TotalTime>65</TotalTime>
  <ScaleCrop>false</ScaleCrop>
  <LinksUpToDate>false</LinksUpToDate>
  <CharactersWithSpaces>0</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2019-01-14T02:46:00Z</dcterms:created>
  <dc:creator>赵 恺（预算处）</dc:creator>
  <cp:lastModifiedBy>Administrator</cp:lastModifiedBy>
  <cp:lastPrinted>2019-01-15T09:37:00Z</cp:lastPrinted>
  <dcterms:modified xsi:type="dcterms:W3CDTF">2019-09-19T03:40:19Z</dcterms:modified>
  <dc:title>新疆财政支出绩效自评报告</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